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58" w:rsidRPr="008A0D78" w:rsidRDefault="007D5658" w:rsidP="007D5658">
      <w:pPr>
        <w:pStyle w:val="Normaltext"/>
        <w:spacing w:before="0" w:line="260" w:lineRule="exact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8A0D78">
        <w:rPr>
          <w:rFonts w:asciiTheme="majorHAnsi" w:hAnsiTheme="majorHAnsi" w:cs="Arial"/>
          <w:b/>
          <w:bCs/>
          <w:sz w:val="24"/>
          <w:szCs w:val="24"/>
        </w:rPr>
        <w:t>Halbjahresthema 1: Die Frage nach Gott</w:t>
      </w:r>
    </w:p>
    <w:p w:rsidR="007D5658" w:rsidRPr="00763CD3" w:rsidRDefault="007D5658" w:rsidP="00C652EB">
      <w:pPr>
        <w:pStyle w:val="Normaltext"/>
        <w:spacing w:before="0" w:line="360" w:lineRule="auto"/>
        <w:jc w:val="center"/>
        <w:rPr>
          <w:rFonts w:asciiTheme="minorHAnsi" w:hAnsiTheme="minorHAnsi" w:cs="Arial"/>
          <w:b/>
          <w:bCs/>
          <w:color w:val="FF0000"/>
          <w:sz w:val="18"/>
          <w:szCs w:val="18"/>
        </w:rPr>
      </w:pP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5103"/>
        <w:gridCol w:w="2268"/>
      </w:tblGrid>
      <w:tr w:rsidR="007D5658" w:rsidRPr="00D72DE9" w:rsidTr="00F94E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Prozessbezogene Kompetenzen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Inhaltsbezogene Kompetenzen</w:t>
            </w:r>
          </w:p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5658" w:rsidRPr="00606FAB" w:rsidRDefault="007D5658" w:rsidP="00F94E9A">
            <w:pPr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D5658" w:rsidRPr="00606FAB" w:rsidRDefault="007D5658" w:rsidP="00F94E9A">
            <w:pPr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Mögliche </w:t>
            </w: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Unterrichtsinhalte</w:t>
            </w:r>
          </w:p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Mögliche Materialien und Medien</w:t>
            </w:r>
          </w:p>
        </w:tc>
      </w:tr>
      <w:tr w:rsidR="007D5658" w:rsidRPr="00D72DE9" w:rsidTr="00A6355C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 xml:space="preserve">Wahrnehmungskompetenz </w:t>
            </w:r>
          </w:p>
          <w:p w:rsidR="007D5658" w:rsidRPr="0014438F" w:rsidRDefault="007D5658" w:rsidP="00F94E9A">
            <w:pPr>
              <w:numPr>
                <w:ilvl w:val="0"/>
                <w:numId w:val="1"/>
              </w:num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Situationen erfassen, in denen letzte Fragen nach Grund, Sinn, Ziel und Verantwortung des Lebens aufbrechen</w:t>
            </w:r>
          </w:p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Deutungskompetenz</w:t>
            </w: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  <w:p w:rsidR="007D5658" w:rsidRPr="0014438F" w:rsidRDefault="007D5658" w:rsidP="00F94E9A">
            <w:pPr>
              <w:numPr>
                <w:ilvl w:val="0"/>
                <w:numId w:val="1"/>
              </w:num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religiöse Sprachformen analysieren und als Ausdruck existenzieller Erfahrungen verstehen (Beispiele: Gebet, Lied, Segen, Credo, Mythos, Grußformeln, Symbole)</w:t>
            </w:r>
          </w:p>
          <w:p w:rsidR="007D5658" w:rsidRPr="0014438F" w:rsidRDefault="007D5658" w:rsidP="00F94E9A">
            <w:pPr>
              <w:numPr>
                <w:ilvl w:val="0"/>
                <w:numId w:val="1"/>
              </w:num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religiöse Motive und Elemente in Texten, ästhetisch-künstlerischen und medialen Ausdrucksformen identifizieren und ihre Bedeutung und Funktion erklären (Beispiele: biographische und literarische Texte, Bilder, Musik, Werbung, Filme)</w:t>
            </w:r>
          </w:p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Urteilskompetenz</w:t>
            </w: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  <w:p w:rsidR="007D5658" w:rsidRPr="0014438F" w:rsidRDefault="007D5658" w:rsidP="004256B6">
            <w:pPr>
              <w:numPr>
                <w:ilvl w:val="0"/>
                <w:numId w:val="1"/>
              </w:num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Formen theologischer Argumentation vergleichen und bewerten</w:t>
            </w:r>
          </w:p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Dialogkompetenz</w:t>
            </w: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  <w:p w:rsidR="007D5658" w:rsidRPr="0014438F" w:rsidRDefault="007D5658" w:rsidP="004256B6">
            <w:pPr>
              <w:numPr>
                <w:ilvl w:val="0"/>
                <w:numId w:val="1"/>
              </w:num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sich aus der Perspektive des christlichen Glaubens mit anderen religiösen und </w:t>
            </w: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lastRenderedPageBreak/>
              <w:t>weltanschaulichen Überzeugungen argumentativ auseinandersetzen</w:t>
            </w:r>
          </w:p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 xml:space="preserve">Gestaltungskompetenz </w:t>
            </w:r>
          </w:p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Ausdrucksformen des christlichen Glaubens erproben und ihren Gebrauch reflektieren</w:t>
            </w:r>
          </w:p>
          <w:p w:rsidR="007D5658" w:rsidRPr="0014438F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7D5658" w:rsidRPr="0014438F" w:rsidRDefault="007D5658" w:rsidP="00F94E9A">
            <w:pPr>
              <w:widowControl/>
              <w:suppressAutoHyphens w:val="0"/>
              <w:autoSpaceDN w:val="0"/>
              <w:spacing w:before="100"/>
              <w:ind w:left="357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14438F" w:rsidRDefault="007D5658" w:rsidP="00F94E9A">
            <w:pPr>
              <w:snapToGrid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Die Rede von Gott – Gott: Wer ist das?</w:t>
            </w:r>
          </w:p>
          <w:p w:rsidR="00AD4DE9" w:rsidRPr="0014438F" w:rsidRDefault="007D5658" w:rsidP="00AD4DE9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sz w:val="18"/>
                <w:szCs w:val="18"/>
              </w:rPr>
              <w:t xml:space="preserve">erklären die Spannung zwischen der Rede von Gott und der Unverfügbarkeit Gottes </w:t>
            </w:r>
          </w:p>
          <w:p w:rsidR="00AD4DE9" w:rsidRPr="0014438F" w:rsidRDefault="00AD4DE9" w:rsidP="00AD4DE9">
            <w:pPr>
              <w:rPr>
                <w:rFonts w:asciiTheme="minorHAnsi" w:hAnsiTheme="minorHAnsi" w:cs="Arial"/>
                <w:sz w:val="14"/>
                <w:szCs w:val="18"/>
              </w:rPr>
            </w:pPr>
          </w:p>
          <w:p w:rsidR="007D5658" w:rsidRPr="00F61448" w:rsidRDefault="007D5658" w:rsidP="00BE784E">
            <w:pPr>
              <w:pStyle w:val="Listenabsatz"/>
              <w:numPr>
                <w:ilvl w:val="0"/>
                <w:numId w:val="12"/>
              </w:numPr>
              <w:ind w:left="346" w:hanging="346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A259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setz</w:t>
            </w:r>
            <w:r w:rsidRPr="00A259B5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en sich mit der Auffassung auseinander, dass „Gott“ </w:t>
            </w:r>
            <w:r w:rsidRPr="00F61448">
              <w:rPr>
                <w:rFonts w:asciiTheme="minorHAnsi" w:hAnsiTheme="minorHAnsi" w:cs="Arial"/>
                <w:color w:val="FF0000"/>
                <w:sz w:val="18"/>
                <w:szCs w:val="18"/>
              </w:rPr>
              <w:t>das bezeichnet, woran Menschen ihr Herz hängen und worauf sie sich bedingungslos verlassen</w:t>
            </w:r>
          </w:p>
          <w:p w:rsidR="007D5658" w:rsidRPr="0014438F" w:rsidRDefault="007D5658" w:rsidP="00F94E9A">
            <w:pPr>
              <w:pStyle w:val="Listenabsatz"/>
              <w:autoSpaceDE w:val="0"/>
              <w:autoSpaceDN w:val="0"/>
              <w:adjustRightInd w:val="0"/>
              <w:spacing w:before="100"/>
              <w:ind w:left="360"/>
              <w:rPr>
                <w:rFonts w:asciiTheme="minorHAnsi" w:hAnsiTheme="minorHAnsi" w:cs="Arial"/>
                <w:b/>
                <w:bCs/>
                <w:sz w:val="10"/>
                <w:szCs w:val="18"/>
              </w:rPr>
            </w:pPr>
          </w:p>
          <w:p w:rsidR="007D5658" w:rsidRPr="0014438F" w:rsidRDefault="007D5658" w:rsidP="00BE784E">
            <w:pPr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sz w:val="18"/>
                <w:szCs w:val="18"/>
              </w:rPr>
              <w:t>vergleichen die trinitarische Gottesvorstellung mit dem jüdischen und islamischen Monotheismus (KB Religion)</w:t>
            </w:r>
            <w:r w:rsidRPr="0014438F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14438F">
              <w:rPr>
                <w:rFonts w:asciiTheme="minorHAnsi" w:hAnsiTheme="minorHAnsi" w:cs="Arial"/>
                <w:sz w:val="18"/>
                <w:szCs w:val="18"/>
              </w:rPr>
              <w:br/>
            </w:r>
          </w:p>
          <w:p w:rsidR="007D5658" w:rsidRPr="0014438F" w:rsidRDefault="007D5658" w:rsidP="00BE784E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sz w:val="18"/>
                <w:szCs w:val="18"/>
              </w:rPr>
              <w:t>beschreiben das besondere Verhältnis zwischen Christentum und Judentum (KB Religion)</w:t>
            </w:r>
          </w:p>
          <w:p w:rsidR="007D5658" w:rsidRPr="0014438F" w:rsidRDefault="007D5658" w:rsidP="00F94E9A">
            <w:pPr>
              <w:pStyle w:val="Listenabsatz"/>
              <w:autoSpaceDE w:val="0"/>
              <w:autoSpaceDN w:val="0"/>
              <w:adjustRightInd w:val="0"/>
              <w:spacing w:before="100"/>
              <w:ind w:left="3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Default="007D5658" w:rsidP="004453A0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Bilderverbot (mit interreligiösem Vergleich),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Gottessymbole, Gottesvorstellungen in Medien,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Kunst, Literatur, Musik</w:t>
            </w:r>
          </w:p>
          <w:p w:rsidR="004453A0" w:rsidRPr="00AD4DE9" w:rsidRDefault="004453A0" w:rsidP="004453A0">
            <w:pPr>
              <w:snapToGrid w:val="0"/>
              <w:rPr>
                <w:rFonts w:asciiTheme="minorHAnsi" w:eastAsia="Helvetica-Oblique" w:hAnsiTheme="minorHAnsi" w:cs="Helvetica-Oblique"/>
                <w:iCs/>
                <w:sz w:val="32"/>
                <w:szCs w:val="18"/>
              </w:rPr>
            </w:pPr>
          </w:p>
          <w:p w:rsidR="007D5658" w:rsidRPr="00410A3D" w:rsidRDefault="007D5658" w:rsidP="00F94E9A">
            <w:pPr>
              <w:autoSpaceDE w:val="0"/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</w:pPr>
            <w:r w:rsidRPr="00410A3D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Luther: Großer Katechismus (1. Gebot), Paul Tillich: „das, was uns unbedingt angeht“, Verabsolutierung</w:t>
            </w:r>
            <w:r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 xml:space="preserve"> </w:t>
            </w:r>
            <w:r w:rsidRPr="00410A3D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von wirtschaftlichen und gesellschaftlichen Leitbildern</w:t>
            </w:r>
          </w:p>
          <w:p w:rsidR="007D5658" w:rsidRPr="00984CE6" w:rsidRDefault="007D5658" w:rsidP="00F94E9A">
            <w:pPr>
              <w:autoSpaceDE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</w:p>
          <w:p w:rsidR="007D5658" w:rsidRPr="00FE122F" w:rsidRDefault="007D5658" w:rsidP="004453A0">
            <w:pPr>
              <w:autoSpaceDE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Trinität als systematisch-theologische Denkfigur,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="001C122E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G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laubensbekenntnisse (z. B. Apostolicum,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proofErr w:type="spellStart"/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Schma</w:t>
            </w:r>
            <w:proofErr w:type="spellEnd"/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Israel, </w:t>
            </w:r>
            <w:proofErr w:type="spellStart"/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Schahada</w:t>
            </w:r>
            <w:proofErr w:type="spellEnd"/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), symbolische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und sakrale Darstellungen in Liturgie und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Kunst, aktuelle theologische Deutungen</w:t>
            </w:r>
            <w:r w:rsidRPr="00FE122F">
              <w:rPr>
                <w:rFonts w:asciiTheme="minorHAnsi" w:eastAsia="Symbol" w:hAnsiTheme="minorHAnsi" w:cs="Symbol"/>
                <w:sz w:val="18"/>
                <w:szCs w:val="18"/>
              </w:rPr>
              <w:br/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Teilen einer gemeinsamen heiligen Schrift,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Veränderung der christlichen Wahrnehmung</w:t>
            </w:r>
            <w:r w:rsidR="004453A0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des Judentums in den letzten Jahrzehnten</w:t>
            </w:r>
          </w:p>
          <w:p w:rsidR="007D5658" w:rsidRPr="00FE122F" w:rsidRDefault="007D5658" w:rsidP="00F94E9A">
            <w:pPr>
              <w:autoSpaceDE w:val="0"/>
              <w:autoSpaceDN w:val="0"/>
              <w:spacing w:before="10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D72DE9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Vorschläge durch die Fachkonferenz unter Berücksichtigung des eingeführten Lehrbuchs, schuleigener Medien, möglicher Anforderungssituationen und regionaler Bezüge</w:t>
            </w:r>
          </w:p>
          <w:p w:rsidR="005568FC" w:rsidRDefault="005568FC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Pr="003B0F93" w:rsidRDefault="005568FC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color w:val="FF0000"/>
                <w:sz w:val="18"/>
                <w:szCs w:val="18"/>
              </w:rPr>
            </w:pPr>
            <w:bookmarkStart w:id="0" w:name="_GoBack"/>
            <w:r w:rsidRPr="003B0F93">
              <w:rPr>
                <w:rFonts w:asciiTheme="minorHAnsi" w:hAnsiTheme="minorHAnsi" w:cs="Arial"/>
                <w:bCs/>
                <w:i/>
                <w:color w:val="FF0000"/>
                <w:sz w:val="18"/>
                <w:szCs w:val="18"/>
              </w:rPr>
              <w:t xml:space="preserve">In </w:t>
            </w:r>
            <w:r w:rsidR="00A259B5" w:rsidRPr="003B0F93">
              <w:rPr>
                <w:rFonts w:asciiTheme="minorHAnsi" w:hAnsiTheme="minorHAnsi" w:cs="Arial"/>
                <w:bCs/>
                <w:i/>
                <w:color w:val="FF0000"/>
                <w:sz w:val="18"/>
                <w:szCs w:val="18"/>
              </w:rPr>
              <w:t xml:space="preserve">Rot </w:t>
            </w:r>
            <w:r w:rsidR="00F61448" w:rsidRPr="003B0F93">
              <w:rPr>
                <w:rFonts w:asciiTheme="minorHAnsi" w:hAnsiTheme="minorHAnsi" w:cs="Arial"/>
                <w:bCs/>
                <w:i/>
                <w:color w:val="FF0000"/>
                <w:sz w:val="18"/>
                <w:szCs w:val="18"/>
              </w:rPr>
              <w:t xml:space="preserve">sind die Inhalte, die nur ein EAN verpflichtend </w:t>
            </w:r>
            <w:r w:rsidR="003B0F93" w:rsidRPr="003B0F93">
              <w:rPr>
                <w:rFonts w:asciiTheme="minorHAnsi" w:hAnsiTheme="minorHAnsi" w:cs="Arial"/>
                <w:bCs/>
                <w:i/>
                <w:color w:val="FF0000"/>
                <w:sz w:val="18"/>
                <w:szCs w:val="18"/>
              </w:rPr>
              <w:t>braucht.</w:t>
            </w:r>
          </w:p>
          <w:bookmarkEnd w:id="0"/>
          <w:p w:rsidR="007D565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Pr="00D72DE9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7D5658" w:rsidRPr="00D72DE9" w:rsidTr="00F94E9A">
        <w:trPr>
          <w:trHeight w:val="139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14438F" w:rsidRDefault="007D5658" w:rsidP="00F94E9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14438F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b/>
                <w:sz w:val="18"/>
                <w:szCs w:val="18"/>
              </w:rPr>
              <w:t>Gott in Beziehung – Was heißt es, an Gott zu glauben?</w:t>
            </w:r>
          </w:p>
          <w:p w:rsidR="007D5658" w:rsidRPr="0014438F" w:rsidRDefault="007D5658" w:rsidP="00F94E9A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sz w:val="18"/>
                <w:szCs w:val="18"/>
              </w:rPr>
              <w:t>zeigen auf, wie sich Menschen als von Gott angesprochen erfahren und wie sich dies auf ihr Leben auswirkt</w:t>
            </w:r>
            <w:r w:rsidRPr="0014438F">
              <w:rPr>
                <w:rFonts w:asciiTheme="minorHAnsi" w:hAnsiTheme="minorHAnsi" w:cs="Arial"/>
                <w:sz w:val="18"/>
                <w:szCs w:val="18"/>
              </w:rPr>
              <w:br/>
            </w:r>
          </w:p>
          <w:p w:rsidR="00AD4DE9" w:rsidRPr="0014438F" w:rsidRDefault="007D5658" w:rsidP="00AD4DE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14438F">
              <w:rPr>
                <w:rFonts w:asciiTheme="minorHAnsi" w:hAnsiTheme="minorHAnsi" w:cs="Arial"/>
                <w:iCs/>
                <w:sz w:val="18"/>
                <w:szCs w:val="18"/>
              </w:rPr>
              <w:t>setzen sich mit der Theodizee-Frage und der Erfahrung der Abwesenheit Gottes auseinander</w:t>
            </w:r>
          </w:p>
          <w:p w:rsidR="00AD4DE9" w:rsidRPr="0014438F" w:rsidRDefault="00AD4DE9" w:rsidP="00AD4DE9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  <w:p w:rsidR="007D5658" w:rsidRPr="0014438F" w:rsidRDefault="007D5658" w:rsidP="00AD4DE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5568FC">
              <w:rPr>
                <w:rFonts w:asciiTheme="minorHAnsi" w:hAnsiTheme="minorHAnsi" w:cs="Arial"/>
                <w:iCs/>
                <w:color w:val="FF0000"/>
                <w:sz w:val="18"/>
                <w:szCs w:val="18"/>
              </w:rPr>
              <w:t>interpretieren die Shoah als tiefste Durchkreuzung des Redens von Gott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Default="007D5658" w:rsidP="00903518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Berufungsgeschichten (z. B. Mose oder</w:t>
            </w:r>
            <w:r w:rsidR="0090351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Saulus), Exodus, Rede von Gott als Deutung</w:t>
            </w:r>
            <w:r w:rsidR="0090351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von Erfahrung, persönliche Entwicklung</w:t>
            </w:r>
            <w:r w:rsidR="0090351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des Gottesbildes, Gott in Lebensgeschichten</w:t>
            </w:r>
          </w:p>
          <w:p w:rsidR="00942862" w:rsidRDefault="00942862" w:rsidP="00903518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</w:p>
          <w:p w:rsidR="00942862" w:rsidRPr="00FE122F" w:rsidRDefault="00942862" w:rsidP="00903518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</w:p>
          <w:p w:rsidR="007D5658" w:rsidRPr="008A0D78" w:rsidRDefault="007D5658" w:rsidP="00942862">
            <w:pPr>
              <w:autoSpaceDE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  <w:r w:rsidRPr="008A0D7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Umgang mit Leiderfahrungen, Hiob, gegenwärtige</w:t>
            </w:r>
            <w:r w:rsidR="0090351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8A0D7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christlich-theologische Entwürfe zur</w:t>
            </w:r>
            <w:r w:rsidR="0090351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8A0D78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Theodizeefrage, deus absconditus </w:t>
            </w:r>
          </w:p>
          <w:p w:rsidR="00106B3B" w:rsidRDefault="00106B3B" w:rsidP="00903518">
            <w:pPr>
              <w:autoSpaceDE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</w:p>
          <w:p w:rsidR="007D5658" w:rsidRPr="00FE122F" w:rsidRDefault="007D5658" w:rsidP="00903518">
            <w:pPr>
              <w:autoSpaceDE w:val="0"/>
              <w:rPr>
                <w:rFonts w:asciiTheme="minorHAnsi" w:hAnsiTheme="minorHAnsi" w:cs="Arial"/>
                <w:sz w:val="18"/>
                <w:szCs w:val="18"/>
              </w:rPr>
            </w:pPr>
            <w:r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Theologie nach Auschwitz (z. B. Johann</w:t>
            </w:r>
            <w:r w:rsidR="00903518"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 xml:space="preserve"> </w:t>
            </w:r>
            <w:r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Baptist Metz, Friedrich-Wilhelm Marquardt,</w:t>
            </w:r>
            <w:r w:rsidR="00903518"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 xml:space="preserve"> </w:t>
            </w:r>
            <w:r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Dorothee Sölle), Theodizeefrage in der jüdischen</w:t>
            </w:r>
            <w:r w:rsidR="00903518"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 xml:space="preserve"> </w:t>
            </w:r>
            <w:r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Theologie nach der Shoah (z. B. Emil</w:t>
            </w:r>
            <w:r w:rsidR="00903518"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Fackenheim</w:t>
            </w:r>
            <w:proofErr w:type="spellEnd"/>
            <w:r w:rsidRPr="00106B3B">
              <w:rPr>
                <w:rFonts w:asciiTheme="minorHAnsi" w:eastAsia="Helvetica-Oblique" w:hAnsiTheme="minorHAnsi" w:cs="Helvetica-Oblique"/>
                <w:iCs/>
                <w:color w:val="FF0000"/>
                <w:sz w:val="18"/>
                <w:szCs w:val="18"/>
              </w:rPr>
              <w:t>), Erinnerungsarbeit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7D5658" w:rsidRPr="00D72DE9" w:rsidTr="00F94E9A">
        <w:trPr>
          <w:trHeight w:val="104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D72DE9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2DE9">
              <w:rPr>
                <w:rFonts w:asciiTheme="minorHAnsi" w:hAnsiTheme="minorHAnsi" w:cs="Arial"/>
                <w:b/>
                <w:sz w:val="18"/>
                <w:szCs w:val="18"/>
              </w:rPr>
              <w:t xml:space="preserve">Streit um die Wirklichkeit Gottes – Was hält der Kritik stand? </w:t>
            </w:r>
          </w:p>
          <w:p w:rsidR="00DF05D4" w:rsidRPr="00BE784E" w:rsidRDefault="00DF05D4" w:rsidP="00BE784E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784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erläutern die tiefgreifende Relativierung der Frage nach verbindlicher Wahrheit in der Folge der Aufklärung</w:t>
            </w:r>
          </w:p>
          <w:p w:rsidR="007D5658" w:rsidRPr="00BE784E" w:rsidRDefault="007D5658" w:rsidP="00BE784E">
            <w:pPr>
              <w:pStyle w:val="Listenabsatz"/>
              <w:numPr>
                <w:ilvl w:val="0"/>
                <w:numId w:val="12"/>
              </w:numPr>
              <w:ind w:left="348" w:hanging="348"/>
              <w:rPr>
                <w:rFonts w:asciiTheme="minorHAnsi" w:hAnsiTheme="minorHAnsi" w:cstheme="minorHAnsi"/>
                <w:sz w:val="18"/>
                <w:szCs w:val="18"/>
              </w:rPr>
            </w:pPr>
            <w:r w:rsidRPr="00BE784E">
              <w:rPr>
                <w:rFonts w:asciiTheme="minorHAnsi" w:hAnsiTheme="minorHAnsi" w:cstheme="minorHAnsi"/>
                <w:sz w:val="18"/>
                <w:szCs w:val="18"/>
              </w:rPr>
              <w:t>nehmen zu einem klassischen religionskritischen Konzept theologisch begründet Stellung</w:t>
            </w:r>
          </w:p>
          <w:p w:rsidR="007D5658" w:rsidRPr="00BE784E" w:rsidRDefault="007D5658" w:rsidP="00BE784E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E784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setzen sich mit gegenwärtigen Infragestellungen des Glaubens auseinander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4" w:rsidRDefault="007D5658" w:rsidP="00F94E9A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  <w:r w:rsidRPr="00FE122F">
              <w:rPr>
                <w:rFonts w:asciiTheme="minorHAnsi" w:eastAsia="Symbol" w:hAnsiTheme="minorHAnsi" w:cs="Symbol"/>
                <w:sz w:val="18"/>
                <w:szCs w:val="18"/>
              </w:rPr>
              <w:br/>
            </w:r>
            <w:r w:rsidRPr="00FE122F">
              <w:rPr>
                <w:rFonts w:asciiTheme="minorHAnsi" w:eastAsia="Symbol" w:hAnsiTheme="minorHAnsi" w:cs="Symbol"/>
                <w:sz w:val="18"/>
                <w:szCs w:val="18"/>
              </w:rPr>
              <w:br/>
            </w:r>
          </w:p>
          <w:p w:rsidR="00DF05D4" w:rsidRDefault="00DF05D4" w:rsidP="00F94E9A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</w:p>
          <w:p w:rsidR="007D5658" w:rsidRDefault="007D5658" w:rsidP="00A6355C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Feuerbach, Nietzsche, Marx, Freud, Sartre,</w:t>
            </w:r>
            <w:r w:rsidR="00A6355C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  <w:t>Camus</w:t>
            </w:r>
          </w:p>
          <w:p w:rsidR="00942862" w:rsidRPr="00FE122F" w:rsidRDefault="00942862" w:rsidP="00A6355C">
            <w:pPr>
              <w:snapToGrid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</w:p>
          <w:p w:rsidR="007D5658" w:rsidRPr="00A6355C" w:rsidRDefault="007D5658" w:rsidP="00A6355C">
            <w:pPr>
              <w:autoSpaceDE w:val="0"/>
              <w:rPr>
                <w:rFonts w:asciiTheme="minorHAnsi" w:eastAsia="Helvetica-Oblique" w:hAnsiTheme="minorHAnsi" w:cs="Helvetica-Oblique"/>
                <w:iCs/>
                <w:sz w:val="18"/>
                <w:szCs w:val="18"/>
              </w:rPr>
            </w:pPr>
            <w:r>
              <w:rPr>
                <w:rFonts w:asciiTheme="minorHAnsi" w:eastAsia="Symbol" w:hAnsiTheme="minorHAnsi" w:cs="Symbol"/>
                <w:color w:val="FF0000"/>
                <w:sz w:val="18"/>
                <w:szCs w:val="18"/>
              </w:rPr>
              <w:t>z.B. Dawkins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D72DE9" w:rsidRDefault="007D5658" w:rsidP="00F94E9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7D5658" w:rsidRPr="00D72DE9" w:rsidTr="00F94E9A">
        <w:trPr>
          <w:trHeight w:val="135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FE122F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E122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Biblische Basistexte:</w:t>
            </w:r>
            <w:r w:rsidRPr="00FE12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:rsidR="007D5658" w:rsidRPr="00FE122F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FE122F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Ex 3,1-15 (Moses Berufung), </w:t>
            </w:r>
            <w:r w:rsidRPr="00FE122F">
              <w:rPr>
                <w:rFonts w:asciiTheme="minorHAnsi" w:hAnsiTheme="minorHAnsi" w:cs="Arial"/>
                <w:sz w:val="18"/>
                <w:szCs w:val="18"/>
              </w:rPr>
              <w:t xml:space="preserve">Ex 20,2-4 (Präambel, Fremdgötter- und Bilderverbot), Hiob (Auswahl durch die Lehrkraft), </w:t>
            </w:r>
            <w:proofErr w:type="spellStart"/>
            <w:r w:rsidRPr="00FE122F">
              <w:rPr>
                <w:rFonts w:asciiTheme="minorHAnsi" w:hAnsiTheme="minorHAnsi" w:cs="Arial"/>
                <w:sz w:val="18"/>
                <w:szCs w:val="18"/>
              </w:rPr>
              <w:t>Ps</w:t>
            </w:r>
            <w:proofErr w:type="spellEnd"/>
            <w:r w:rsidRPr="00FE122F">
              <w:rPr>
                <w:rFonts w:asciiTheme="minorHAnsi" w:hAnsiTheme="minorHAnsi" w:cs="Arial"/>
                <w:sz w:val="18"/>
                <w:szCs w:val="18"/>
              </w:rPr>
              <w:t xml:space="preserve"> 22 (Leiden und Herrlichkeit des Gerechten), Mt 6,5-15 (Vaterunser), Mk 15,20b-39 (Jesu Kreuzigung und Tod)</w:t>
            </w:r>
          </w:p>
          <w:p w:rsidR="007D5658" w:rsidRPr="00FE122F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</w:p>
          <w:p w:rsidR="007D5658" w:rsidRPr="00FE122F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FE122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Verbindliche Grundbegriffe</w:t>
            </w:r>
            <w:r w:rsidRPr="00FE122F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Pr="00FE12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E122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:rsidR="007D5658" w:rsidRPr="00FE122F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FE122F">
              <w:rPr>
                <w:rFonts w:asciiTheme="minorHAnsi" w:hAnsiTheme="minorHAnsi" w:cs="Arial"/>
                <w:sz w:val="18"/>
                <w:szCs w:val="18"/>
              </w:rPr>
              <w:t>Atheismus, Bilderverbot, deus absconditus, Fundamentalismus, JHWH, Religionskritik, Theodizee; Trinität</w:t>
            </w:r>
          </w:p>
          <w:p w:rsidR="007D5658" w:rsidRPr="00FE122F" w:rsidRDefault="007D5658" w:rsidP="00F94E9A">
            <w:pPr>
              <w:autoSpaceDE w:val="0"/>
              <w:autoSpaceDN w:val="0"/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</w:tbl>
    <w:p w:rsidR="007D5658" w:rsidRDefault="007D5658" w:rsidP="006E7306">
      <w:pPr>
        <w:pStyle w:val="Normaltext"/>
        <w:spacing w:before="0" w:line="260" w:lineRule="exact"/>
        <w:rPr>
          <w:rFonts w:asciiTheme="minorHAnsi" w:hAnsiTheme="minorHAnsi" w:cs="Arial"/>
          <w:b/>
          <w:bCs/>
          <w:sz w:val="24"/>
          <w:szCs w:val="24"/>
        </w:rPr>
      </w:pPr>
    </w:p>
    <w:p w:rsidR="006E7306" w:rsidRDefault="006E7306">
      <w:pPr>
        <w:widowControl/>
        <w:suppressAutoHyphens w:val="0"/>
        <w:spacing w:after="160" w:line="259" w:lineRule="auto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br w:type="page"/>
      </w:r>
    </w:p>
    <w:p w:rsidR="007D5658" w:rsidRPr="008A0D78" w:rsidRDefault="007D5658" w:rsidP="007D5658">
      <w:pPr>
        <w:pStyle w:val="Normaltext"/>
        <w:spacing w:before="0" w:line="260" w:lineRule="exact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8A0D78">
        <w:rPr>
          <w:rFonts w:asciiTheme="majorHAnsi" w:hAnsiTheme="majorHAnsi" w:cs="Arial"/>
          <w:b/>
          <w:bCs/>
          <w:sz w:val="24"/>
          <w:szCs w:val="24"/>
        </w:rPr>
        <w:lastRenderedPageBreak/>
        <w:t>Halbjahresthema 2: Anthropologie und Ethik</w:t>
      </w:r>
      <w:r w:rsidRPr="008A0D78">
        <w:rPr>
          <w:rFonts w:asciiTheme="majorHAnsi" w:hAnsiTheme="majorHAnsi" w:cs="Arial"/>
          <w:b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3565" wp14:editId="2BEA45A0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3175" r="381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58" w:rsidRDefault="007D5658" w:rsidP="007D565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135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4pt;margin-top:185.8pt;width:24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h1gQIAAA4FAAAOAAAAZHJzL2Uyb0RvYy54bWysVNtu3CAQfa/Uf0C8b3yJN1lb8Ua5dKtK&#10;6UVK+gGswWtUzFBg146q/nsHvJts01aqqvoBAzMcZuac4eJy7BXZCesk6JpmJyklQjfApd7U9PPD&#10;aragxHmmOVOgRU0fhaOXy9evLgZTiRw6UFxYgiDaVYOpaee9qZLENZ3omTsBIzQaW7A987i0m4Rb&#10;NiB6r5I8Tc+SASw3FhrhHO7eTka6jPhtKxr/sW2d8ETVFGPzcbRxXIcxWV6wamOZ6WSzD4P9QxQ9&#10;kxovfYK6ZZ6RrZW/QPWyseCg9ScN9Am0rWxEzAGzydIX2dx3zIiYCxbHmacyuf8H23zYfbJE8prm&#10;lGjWI0UPYvStUJzkoTqDcRU63Rt08+M1jMhyzNSZO2i+OKLhpmN6I66shaETjGN0WTiZHB2dcFwA&#10;WQ/vgeM1bOshAo2t7UPpsBgE0ZGlxydmMBTS4OZpWixStDRoyheneRaZS1h1OGys828F9CRMamqR&#10;+AjOdnfOh2BYdXAJdzlQkq+kUnFhN+sbZcmOoUhW8Yvxv3BTOjhrCMcmxGkHY8Q7gi1EG0n/VmZ5&#10;kV7n5Wx1tjifFatiPivP08Uszcrr8iwtyuJ29T0EmBVVJzkX+k5qcRBgVvwdwftWmKQTJUiGmpbz&#10;fD4x9Mck0/j9LsleeuxHJfuaYsHxC06sCry+0TzOPZNqmic/hx+rjDU4/GNVogoC8ZME/LgeESVI&#10;Yw38EfVgAflCavERwUkYKRmwIWvqvm6ZFZSodxo1VWZFETo4Lor5eY4Le2xZH1uYbjrAPkewaXrj&#10;p67fGis3Hd40qVjDFeqwlVEjz1Ht1YtNF5PZPxChq4/X0ev5GVv+AAAA//8DAFBLAwQUAAYACAAA&#10;ACEArxOO+eEAAAAMAQAADwAAAGRycy9kb3ducmV2LnhtbEyPwU7DMBBE70j8g7VIXFBqO4VQhThV&#10;BeoRBCmIq5u4SYS9jmInDX/PcoLj7Ixm3xTbxVk2mzH0HhXIlQBmsPZNj62C98M+2QALUWOjrUej&#10;4NsE2JaXF4XOG3/GNzNXsWVUgiHXCroYh5zzUHfG6bDyg0HyTn50OpIcW96M+kzlzvJUiIw73SN9&#10;6PRgHjtTf1WTU/D5Me1vUvm6e5rXsnq5O9jnE1qlrq+W3QOwaJb4F4ZffEKHkpiOfsImMKsgkWJD&#10;Y6KC9b3MgFEkyQRdjgpuZZYCLwv+f0T5AwAA//8DAFBLAQItABQABgAIAAAAIQC2gziS/gAAAOEB&#10;AAATAAAAAAAAAAAAAAAAAAAAAABbQ29udGVudF9UeXBlc10ueG1sUEsBAi0AFAAGAAgAAAAhADj9&#10;If/WAAAAlAEAAAsAAAAAAAAAAAAAAAAALwEAAF9yZWxzLy5yZWxzUEsBAi0AFAAGAAgAAAAhAOgv&#10;yHWBAgAADgUAAA4AAAAAAAAAAAAAAAAALgIAAGRycy9lMm9Eb2MueG1sUEsBAi0AFAAGAAgAAAAh&#10;AK8TjvnhAAAADAEAAA8AAAAAAAAAAAAAAAAA2wQAAGRycy9kb3ducmV2LnhtbFBLBQYAAAAABAAE&#10;APMAAADpBQAAAAA=&#10;" stroked="f">
                <v:textbox style="layout-flow:vertical">
                  <w:txbxContent>
                    <w:p w:rsidR="007D5658" w:rsidRDefault="007D5658" w:rsidP="007D5658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5387"/>
        <w:gridCol w:w="1984"/>
      </w:tblGrid>
      <w:tr w:rsidR="007D5658" w:rsidRPr="00D72DE9" w:rsidTr="00F94E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Prozessbezogene Kompetenzen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Inhaltsbezogene Kompetenzen</w:t>
            </w: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</w:r>
          </w:p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5658" w:rsidRPr="00606FAB" w:rsidRDefault="007D5658" w:rsidP="00F94E9A">
            <w:pPr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D5658" w:rsidRPr="00606FAB" w:rsidRDefault="007D5658" w:rsidP="00F94E9A">
            <w:pPr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Mögliche </w:t>
            </w: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Unterrichtsinhalte</w:t>
            </w:r>
          </w:p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606FAB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Mögliche Materialien und Medien</w:t>
            </w:r>
          </w:p>
        </w:tc>
      </w:tr>
      <w:tr w:rsidR="007D5658" w:rsidRPr="00D72DE9" w:rsidTr="00F94E9A">
        <w:trPr>
          <w:trHeight w:val="83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Wahrnehmungs-kompetenz 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Situationen erfassen, in denen letzte Fragen nach Grund, Sinn, Ziel und Verantwortung des Lebens aufbrechen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Deutungs-</w:t>
            </w:r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br/>
            </w:r>
            <w:proofErr w:type="spellStart"/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kompetenz</w:t>
            </w:r>
            <w:proofErr w:type="spellEnd"/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religiöse Sprachformen analysieren und als Ausdruck existenzieller Erfahrungen verstehen (Beispiele: Gebet, Lied, Segen, Credo, Mythos, Grußformeln, Symbole)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religiöse Motive und Elemente in Texten, ästhetisch-künstlerischen und medialen Ausdrucksformen identifizieren und ihre Bedeutung und Funktion erklären (Beispiele: biographische und literarische Texte, Bilder, Musik, </w:t>
            </w: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Werbung, Filme)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Urteilskompetenz</w:t>
            </w: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Formen theologischer Argumentation vergleichen und bewerten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Dialogkompetenz</w:t>
            </w: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sich aus der Perspektive des christlichen Glaubens mit anderen religiösen und weltanschaulichen Überzeugungen argumentativ auseinandersetzen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proofErr w:type="spellStart"/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Gestaltungskomp</w:t>
            </w:r>
            <w:proofErr w:type="spellEnd"/>
            <w:r w:rsidRPr="0028248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Ausdrucksformen des christlichen Glaubens erproben und ihren Gebrauch reflektieren</w:t>
            </w:r>
          </w:p>
          <w:p w:rsidR="007D5658" w:rsidRPr="00282481" w:rsidRDefault="007D5658" w:rsidP="00F94E9A">
            <w:pPr>
              <w:widowControl/>
              <w:suppressAutoHyphens w:val="0"/>
              <w:autoSpaceDN w:val="0"/>
              <w:spacing w:before="100"/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Der Mensch als Geschöpf und Ebenbild Gottes – Wer bin ich?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… erläutern die biblische Auszeichnung des Menschen als Geschöpf und Ebenbild Gottes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…vergleichen das biblische Menschenbild mit anderen anthropologischen Entwürfen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Gottesebenbildlichkeit als Zuspruch und Anspruch</w:t>
            </w:r>
          </w:p>
          <w:p w:rsidR="007D5658" w:rsidRPr="00282481" w:rsidRDefault="002676AA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Mensch in</w:t>
            </w:r>
            <w:r w:rsidR="007D5658"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Beziehung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Menschenwürde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Schöpfungsauftrag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Menschenbilder in Philosophie, einer Humanwissenschaft (z.B. Evolutionstheorie) sowie in der Wirtschaft oder in der Kultur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Schöpferischer Mensch – Mensch als Schöpfer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D72DE9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Vorschläge durch die Fachkonferenz unter Berücksichtigung des eingeführten Lehrbuchs, schuleigener Medien, möglicher Anforderungssituationen und regionaler Bezüge</w:t>
            </w:r>
          </w:p>
        </w:tc>
      </w:tr>
      <w:tr w:rsidR="007D5658" w:rsidRPr="00D72DE9" w:rsidTr="00F94E9A">
        <w:trPr>
          <w:trHeight w:val="13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282481" w:rsidRDefault="007D5658" w:rsidP="00F94E9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98" w:rsidRDefault="007D5658" w:rsidP="00205798">
            <w:pPr>
              <w:pStyle w:val="KeinLeerraum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 Mensch als Sünder und Gerechtfertigter – Gnade vor Recht?</w:t>
            </w:r>
          </w:p>
          <w:p w:rsidR="007D5658" w:rsidRPr="00205798" w:rsidRDefault="007D5658" w:rsidP="00205798">
            <w:pPr>
              <w:pStyle w:val="KeinLeerraum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 ... setzen sich mit den Begriffen „Sünde“ und „</w:t>
            </w:r>
            <w:r w:rsidR="000E5C27" w:rsidRPr="00282481">
              <w:rPr>
                <w:rFonts w:asciiTheme="minorHAnsi" w:hAnsiTheme="minorHAnsi" w:cstheme="minorHAnsi"/>
                <w:sz w:val="18"/>
                <w:szCs w:val="18"/>
              </w:rPr>
              <w:t>Rechtfertigung</w:t>
            </w: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“ auseinander</w:t>
            </w:r>
          </w:p>
          <w:p w:rsidR="007D5658" w:rsidRPr="00282481" w:rsidRDefault="007D5658" w:rsidP="00F94E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F7479" w:rsidRDefault="00DF7479" w:rsidP="00F94E9A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DF7479" w:rsidRDefault="00DF7479" w:rsidP="00F94E9A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7D5658" w:rsidRDefault="007D5658" w:rsidP="00F94E9A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5079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 setzen das christliche Verständnis von „Erlösung“ in Beziehung zu</w:t>
            </w:r>
            <w:r w:rsidR="00D91CCE" w:rsidRPr="00F5079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 Vorstellung von</w:t>
            </w:r>
            <w:r w:rsidR="00D91CCE" w:rsidRPr="00D320C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Reinkarnatio</w:t>
            </w:r>
            <w:r w:rsidR="00D320C6" w:rsidRPr="00D320C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</w:t>
            </w:r>
          </w:p>
          <w:p w:rsidR="00BB08B8" w:rsidRPr="00282481" w:rsidRDefault="00BB08B8" w:rsidP="00F94E9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„Sünde“ in Werbung und populärer Kultur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Erfahrungen der Entfremdung von sich selbst, dem Nächsten und Gott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Vergebung bei Jesus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Martin Luther: </w:t>
            </w:r>
            <w:proofErr w:type="spellStart"/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Simul</w:t>
            </w:r>
            <w:proofErr w:type="spellEnd"/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iustus</w:t>
            </w:r>
            <w:proofErr w:type="spellEnd"/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peccator</w:t>
            </w:r>
            <w:proofErr w:type="spellEnd"/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Kreuz als Vergebungssymbol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Rechtfertigung bei Jesus und Paulus</w:t>
            </w:r>
          </w:p>
          <w:p w:rsidR="007D5658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Hoffnung über den Tod hinaus</w:t>
            </w:r>
          </w:p>
          <w:p w:rsidR="00DF7479" w:rsidRPr="00282481" w:rsidRDefault="00DF7479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4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Fernöstliche Vorstellungen von Karma und/oder Wiedergeburt (Hinduismus bzw. Buddhismus)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7D5658" w:rsidRPr="00D72DE9" w:rsidTr="00F94E9A">
        <w:trPr>
          <w:trHeight w:val="104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282481" w:rsidRDefault="007D5658" w:rsidP="00F94E9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Freiheit und Verantwortung – Was macht mich frei?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Cs/>
                <w:sz w:val="18"/>
                <w:szCs w:val="18"/>
              </w:rPr>
              <w:t>… vergleichen das christliche mit einem nicht-christlichen Freiheitsverständnis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Rechtfertigungs- und Freiheitsverständnis bei Paulus und Luther</w:t>
            </w:r>
          </w:p>
          <w:p w:rsidR="007D5658" w:rsidRPr="00282481" w:rsidRDefault="007D5658" w:rsidP="00DF7479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Relevanz des paulinisch-reformatorischen Freiheitsverständnisses für die moderne Gesellschaft</w:t>
            </w:r>
            <w:r w:rsidR="00DF74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als </w:t>
            </w: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Freiheit vom Zwang zur Selbstrechtfertigung (z.B. Leistung, Schönheit, Wohlstand)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Freiheit – eine Illusion? (Geist und Gehirn)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Freiheit als politisches Wertkriterium (z.B. Meinungsfreiheit, Freiheitsentzug, Freiheit der Märkte)</w:t>
            </w:r>
          </w:p>
          <w:p w:rsidR="007D5658" w:rsidRPr="00282481" w:rsidRDefault="007D5658" w:rsidP="00244319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7D5658" w:rsidRPr="00D72DE9" w:rsidTr="00F94E9A">
        <w:trPr>
          <w:trHeight w:val="104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282481" w:rsidRDefault="007D5658" w:rsidP="00F94E9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Grundfragen christlicher Ethik – Was soll ich tun? Was sollen wir tun?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… stellen biblisch-theologische Grundlagen christlicher Ethik dar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530A8" w:rsidRDefault="007530A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530A8" w:rsidRPr="00282481" w:rsidRDefault="007530A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E6164" w:rsidRPr="00282481" w:rsidRDefault="00FE6164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… vergleichen Grundformen ethischer Urteilsbildung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E6164" w:rsidRPr="00282481" w:rsidRDefault="00FE6164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Default="007D5658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 … erörtern anhand eines exemplarischen Konfliktes ethische Problemstellungen</w:t>
            </w:r>
          </w:p>
          <w:p w:rsidR="002676AA" w:rsidRPr="00282481" w:rsidRDefault="002676AA" w:rsidP="00F94E9A">
            <w:pPr>
              <w:pStyle w:val="KeinLeerraum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82481" w:rsidRDefault="00282481" w:rsidP="0028248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… </w:t>
            </w:r>
            <w:r w:rsidR="007530A8" w:rsidRPr="00282481">
              <w:rPr>
                <w:rFonts w:asciiTheme="minorHAnsi" w:hAnsiTheme="minorHAnsi" w:cstheme="minorHAnsi"/>
                <w:sz w:val="18"/>
                <w:szCs w:val="18"/>
              </w:rPr>
              <w:t>zeigen mögliche</w:t>
            </w: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 Konsequenzen der christlichen Hoffnung für das individuelle Lebenskonzept und das alltägliche Handeln von Christen auf. </w:t>
            </w:r>
          </w:p>
          <w:p w:rsidR="002676AA" w:rsidRPr="00282481" w:rsidRDefault="002676AA" w:rsidP="00282481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3F125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64" w:rsidRDefault="00FE6164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Schöpfungsauftrag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Dekalog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Prophetie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Indikativ und Imperativ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Doppelgebot der Liebe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Bergpredigt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Auslegungsmodelle der Bergpredigt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Zwei-Reiche-Lehre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Sieben Werke der Barmherzigkeit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Pflichtethik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Utilitarismus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Gesinnungsethik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Verantwortungsethik u.a.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Fallanalysen; Gentechnik; PID; Schwangerschaftsabbruch</w:t>
            </w:r>
          </w:p>
          <w:p w:rsidR="006515F7" w:rsidRPr="006515F7" w:rsidRDefault="007D5658" w:rsidP="006515F7">
            <w:pPr>
              <w:pStyle w:val="KeinLeerraum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Sterbehilfe </w:t>
            </w:r>
            <w:r w:rsidR="006515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„</w:t>
            </w:r>
            <w:proofErr w:type="gramEnd"/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Körperwelten“</w:t>
            </w:r>
            <w:r w:rsidR="006515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515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VORGABEN fürs Zentralabitur beachten!</w:t>
            </w:r>
          </w:p>
          <w:p w:rsidR="007D5658" w:rsidRPr="00282481" w:rsidRDefault="007D5658" w:rsidP="006515F7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Krieg und Frieden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Arm und Reich</w:t>
            </w:r>
          </w:p>
          <w:p w:rsidR="007D5658" w:rsidRPr="00282481" w:rsidRDefault="007D5658" w:rsidP="00F94E9A">
            <w:pPr>
              <w:pStyle w:val="KeinLeerraum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Bewahrung der Schöpfung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7D5658" w:rsidRPr="00D72DE9" w:rsidTr="00F94E9A">
        <w:trPr>
          <w:trHeight w:val="1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282481" w:rsidRDefault="007D5658" w:rsidP="00F94E9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Biblische Basistexte:</w:t>
            </w: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D5658" w:rsidRPr="00282481" w:rsidRDefault="007D5658" w:rsidP="00F94E9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Gen 1-3 (Schöpfung und Sündenfall), </w:t>
            </w:r>
            <w:proofErr w:type="spellStart"/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Ps</w:t>
            </w:r>
            <w:proofErr w:type="spellEnd"/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 8 („Herr, unser Herrscher“), Lk 15,11-32 (Vom verlorenen Sohn), </w:t>
            </w:r>
            <w:proofErr w:type="spellStart"/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Röm</w:t>
            </w:r>
            <w:proofErr w:type="spellEnd"/>
            <w:r w:rsidRPr="00282481">
              <w:rPr>
                <w:rFonts w:asciiTheme="minorHAnsi" w:hAnsiTheme="minorHAnsi" w:cstheme="minorHAnsi"/>
                <w:sz w:val="18"/>
                <w:szCs w:val="18"/>
              </w:rPr>
              <w:t xml:space="preserve"> 3,21-31 (Rechtfertigung allein durch Glauben), Gal 5,1-6.13-15 (Aufruf zur rechten Freiheit); Ex 20,1-17 (Die zehn Gebote), prophetische Texte (in Auswahl), Lev 19,18 (Nächstenliebe) / Mt 7,12 (Die Goldene Regel), Mt 22,34-40 (Die Frage nach dem höchsten Gebot), Mt 25,31-46 (Vom Weltgericht)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Verbindliche Grundbegriffe: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sz w:val="18"/>
                <w:szCs w:val="18"/>
              </w:rPr>
              <w:t>Ebenbild, Freiheit und Verantwortung, Gnade, Menschenwürde, Rechtfertigung, Reinkarnation, Sünde, Vergebung, Dekalog, Ethik und Moral</w:t>
            </w: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D5658" w:rsidRPr="00282481" w:rsidRDefault="007D5658" w:rsidP="00F94E9A">
            <w:pPr>
              <w:spacing w:before="1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D72DE9" w:rsidRDefault="007D5658" w:rsidP="00F94E9A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</w:tbl>
    <w:p w:rsidR="007D5658" w:rsidRPr="00D72DE9" w:rsidRDefault="007D5658" w:rsidP="007D5658">
      <w:pPr>
        <w:rPr>
          <w:rFonts w:asciiTheme="minorHAnsi" w:hAnsiTheme="minorHAnsi" w:cs="Arial"/>
          <w:sz w:val="18"/>
          <w:szCs w:val="18"/>
        </w:rPr>
      </w:pPr>
    </w:p>
    <w:p w:rsidR="006515F7" w:rsidRDefault="006515F7">
      <w:pPr>
        <w:widowControl/>
        <w:suppressAutoHyphens w:val="0"/>
        <w:spacing w:after="160" w:line="259" w:lineRule="auto"/>
        <w:rPr>
          <w:rFonts w:asciiTheme="majorHAnsi" w:eastAsia="Times New Roman" w:hAnsiTheme="majorHAnsi" w:cs="Times New Roman"/>
          <w:b/>
          <w:kern w:val="0"/>
          <w:lang w:eastAsia="en-US" w:bidi="ar-SA"/>
        </w:rPr>
      </w:pPr>
      <w:r>
        <w:rPr>
          <w:rFonts w:asciiTheme="majorHAnsi" w:eastAsia="Times New Roman" w:hAnsiTheme="majorHAnsi" w:cs="Times New Roman"/>
          <w:b/>
          <w:kern w:val="0"/>
          <w:lang w:eastAsia="en-US" w:bidi="ar-SA"/>
        </w:rPr>
        <w:br w:type="page"/>
      </w:r>
    </w:p>
    <w:p w:rsidR="007D5658" w:rsidRPr="008A0D78" w:rsidRDefault="007D5658" w:rsidP="007D5658">
      <w:pPr>
        <w:widowControl/>
        <w:suppressAutoHyphens w:val="0"/>
        <w:jc w:val="center"/>
        <w:rPr>
          <w:rFonts w:asciiTheme="majorHAnsi" w:eastAsia="Times New Roman" w:hAnsiTheme="majorHAnsi" w:cs="Times New Roman"/>
          <w:b/>
          <w:kern w:val="0"/>
          <w:lang w:eastAsia="en-US" w:bidi="ar-SA"/>
        </w:rPr>
      </w:pPr>
      <w:r w:rsidRPr="008A0D78">
        <w:rPr>
          <w:rFonts w:asciiTheme="majorHAnsi" w:eastAsia="Times New Roman" w:hAnsiTheme="majorHAnsi" w:cs="Times New Roman"/>
          <w:b/>
          <w:kern w:val="0"/>
          <w:lang w:eastAsia="en-US" w:bidi="ar-SA"/>
        </w:rPr>
        <w:lastRenderedPageBreak/>
        <w:t>Halbjahresthema 3: Der Glaube an Jesus Christus</w:t>
      </w:r>
    </w:p>
    <w:p w:rsidR="007D5658" w:rsidRPr="008749F1" w:rsidRDefault="007D5658" w:rsidP="007D5658">
      <w:pPr>
        <w:widowControl/>
        <w:suppressAutoHyphens w:val="0"/>
        <w:rPr>
          <w:rFonts w:asciiTheme="minorHAnsi" w:eastAsia="Times New Roman" w:hAnsiTheme="minorHAnsi" w:cs="Times New Roman"/>
          <w:kern w:val="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8"/>
        <w:gridCol w:w="5147"/>
        <w:gridCol w:w="5778"/>
        <w:gridCol w:w="2030"/>
      </w:tblGrid>
      <w:tr w:rsidR="007D5658" w:rsidRPr="00D72DE9" w:rsidTr="00F94E9A">
        <w:tc>
          <w:tcPr>
            <w:tcW w:w="1906" w:type="dxa"/>
            <w:shd w:val="clear" w:color="auto" w:fill="D9D9D9" w:themeFill="background1" w:themeFillShade="D9"/>
          </w:tcPr>
          <w:p w:rsidR="007D5658" w:rsidRDefault="007D5658" w:rsidP="00F94E9A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D5658" w:rsidRPr="00606FAB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606F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Prozessbezogene Kompetenzen</w:t>
            </w:r>
          </w:p>
        </w:tc>
        <w:tc>
          <w:tcPr>
            <w:tcW w:w="5544" w:type="dxa"/>
            <w:shd w:val="clear" w:color="auto" w:fill="D9D9D9" w:themeFill="background1" w:themeFillShade="D9"/>
          </w:tcPr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7D5658" w:rsidRPr="00606FAB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606FAB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Unterrichtssequenzen und </w:t>
            </w:r>
            <w:r w:rsidRPr="00606FAB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t>inhaltsbezogene Kompetenzen</w:t>
            </w:r>
          </w:p>
          <w:p w:rsidR="007D5658" w:rsidRPr="00606FAB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40" w:type="dxa"/>
            <w:shd w:val="clear" w:color="auto" w:fill="D9D9D9" w:themeFill="background1" w:themeFillShade="D9"/>
          </w:tcPr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7D5658" w:rsidRPr="00606FAB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06FAB">
              <w:rPr>
                <w:rFonts w:asciiTheme="minorHAnsi" w:eastAsia="Times New Roman" w:hAnsiTheme="minorHAnsi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Mögliche Unterrichtsinhalte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7D5658" w:rsidRPr="00606FAB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Mögl. </w:t>
            </w:r>
            <w:r w:rsidRPr="00606FAB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t>Materialien</w:t>
            </w:r>
            <w:r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t>etc</w:t>
            </w:r>
            <w:proofErr w:type="spellEnd"/>
          </w:p>
        </w:tc>
      </w:tr>
      <w:tr w:rsidR="007D5658" w:rsidRPr="00D72DE9" w:rsidTr="00F94E9A">
        <w:tc>
          <w:tcPr>
            <w:tcW w:w="1906" w:type="dxa"/>
            <w:vMerge w:val="restart"/>
          </w:tcPr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 xml:space="preserve">Wahrnehmungs-kompetenz 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Situationen erfassen, in denen letzte Fragen nach Grund, Sinn, Ziel und Verantwortung des Lebens aufbrechen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Deutungskompetenz</w:t>
            </w: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religiöse Sprachformen analysieren und als Ausdruck existenzieller Erfahrungen verstehen (Beispiele: Gebet, Lied, Segen, Credo, Mythos, Grußformeln, Symbole)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religiöse Motive und Elemente in Texten, ästhetisch-künstlerischen und medialen Ausdrucksformen identifizieren und ihre Bedeutung und Funktion erklären (Beispiele: biographische und literarische Texte, Bilder, Musik, Werbung, Filme)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Urteilskompetenz</w:t>
            </w: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Formen theologischer Argumentation </w:t>
            </w: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lastRenderedPageBreak/>
              <w:t>vergleichen und bewerten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Dialogkompetenz</w:t>
            </w: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sich aus der Perspektive des christlichen Glaubens mit anderen religiösen und weltanschaulichen Überzeugungen argumentativ auseinandersetzen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proofErr w:type="spellStart"/>
            <w:r w:rsidRPr="00C77AE6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Gestaltungskomp</w:t>
            </w:r>
            <w:proofErr w:type="spellEnd"/>
            <w:r w:rsidRPr="00C77AE6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.</w:t>
            </w:r>
          </w:p>
          <w:p w:rsidR="007D5658" w:rsidRPr="00C77AE6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C77AE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Ausdrucksformen des christlichen Glaubens erproben und ihren Gebrauch reflektieren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5544" w:type="dxa"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lastRenderedPageBreak/>
              <w:t>Jesus Christus als Grund des Glaubens – Was hat Jesus mit Gott zu tun?</w:t>
            </w:r>
          </w:p>
          <w:p w:rsidR="007D5658" w:rsidRPr="00C933F2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C933F2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… zeigen die Bedeutung des jüdischen Hintergrundes Jesu für das christliche Gottesverständnis auf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… erklären das Bekenntnis zu Jesus Christus als Ausdruck des spezifisch christlichen Gottesverständnisses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6240" w:type="dxa"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0F4359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0F4359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Jesus als Jude</w:t>
            </w:r>
          </w:p>
          <w:p w:rsidR="007D5658" w:rsidRPr="000F4359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0F4359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Jesu Stellung zur Thora (BP: Antithesen!)</w:t>
            </w:r>
          </w:p>
          <w:p w:rsidR="007D5658" w:rsidRPr="001F70FF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1F70FF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Das religiöse Umfeld Jesu: Gemeinsamkeiten und Unterschiede</w:t>
            </w:r>
          </w:p>
          <w:p w:rsidR="001F70FF" w:rsidRDefault="001F70FF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1F70F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Das nachösterliche Bekenntnis zu Jesus Christus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Alte und neue Glaubensbekenntnisse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Jungfrauengeburt</w:t>
            </w:r>
            <w:r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 xml:space="preserve">, </w:t>
            </w: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Adoption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Würdetitel Jesu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Deus revelatus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Trinität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Jesus in anderen Religionen (Judentum oder Islam)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Jesus Christus in Kunst, Musik, Literatur, Film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79" w:type="dxa"/>
          </w:tcPr>
          <w:p w:rsidR="007D5658" w:rsidRPr="008664FB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en-US" w:bidi="ar-SA"/>
              </w:rPr>
            </w:pPr>
            <w:r w:rsidRPr="008664F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Vorschläge durch die Fachkonferenz unter Berücksichtigung des eingeführten Lehrbuchs, schuleigener Medien, möglicher Anforderungssituationen und regionaler Bezüge</w:t>
            </w:r>
          </w:p>
        </w:tc>
      </w:tr>
      <w:tr w:rsidR="007D5658" w:rsidRPr="00D72DE9" w:rsidTr="00F94E9A">
        <w:tc>
          <w:tcPr>
            <w:tcW w:w="1906" w:type="dxa"/>
            <w:vMerge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5544" w:type="dxa"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b/>
                <w:kern w:val="0"/>
                <w:sz w:val="18"/>
                <w:szCs w:val="18"/>
                <w:lang w:eastAsia="en-US" w:bidi="ar-SA"/>
              </w:rPr>
              <w:t>Interreligiöser Dialog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 xml:space="preserve">… beschreiben das besondere Verhältnis zwischen Christentum und Judentum </w:t>
            </w:r>
            <w:r w:rsidR="001F70FF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(KB Religion)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6240" w:type="dxa"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der Gott Abrahams, Isaaks und Jakobs und der in Jesus zu den Menschen gekommene Gott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Veränderung der christlichen Wahrnehmung des Judentums in den letzten Jahrzehnten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79" w:type="dxa"/>
          </w:tcPr>
          <w:p w:rsidR="007D5658" w:rsidRPr="008749F1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en-US" w:bidi="ar-SA"/>
              </w:rPr>
            </w:pPr>
          </w:p>
        </w:tc>
      </w:tr>
      <w:tr w:rsidR="007D5658" w:rsidRPr="00D72DE9" w:rsidTr="00F94E9A">
        <w:tc>
          <w:tcPr>
            <w:tcW w:w="1906" w:type="dxa"/>
            <w:vMerge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5544" w:type="dxa"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Wirken und Botschaft Jesu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 xml:space="preserve"> … erläutern die Botschaft vom Reich Gottes*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225376" w:rsidRDefault="00225376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E56D8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…</w:t>
            </w:r>
            <w:r w:rsid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 xml:space="preserve">vergleichen verschiedene Formen  </w:t>
            </w:r>
            <w:r w:rsidRPr="00C933F2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 xml:space="preserve"> der Nachfolge Jesu </w:t>
            </w:r>
          </w:p>
          <w:p w:rsidR="003F1254" w:rsidRPr="00282481" w:rsidRDefault="003F1254" w:rsidP="003F1254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248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…stellen dar, inwieweit biblische Hoffnungsbilder die Wahrnehmung der gegenwärtigen Welt verändern.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(KB Ethik)</w:t>
            </w:r>
            <w:r w:rsidRPr="0028248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:rsidR="003F1254" w:rsidRPr="00C77AE6" w:rsidRDefault="003F1254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6240" w:type="dxa"/>
          </w:tcPr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Gleichnisse als Bilder einer neuen Welt</w:t>
            </w:r>
          </w:p>
          <w:p w:rsidR="001F70FF" w:rsidRDefault="007D5658" w:rsidP="001F70F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Bergpredigt als Herausforderung</w:t>
            </w:r>
            <w:r w:rsidR="001F70FF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 xml:space="preserve">; </w:t>
            </w:r>
            <w:r w:rsidR="001F70FF"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Vater Unser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Wunder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Heilungen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Doppelgebot der Liebe</w:t>
            </w:r>
          </w:p>
          <w:p w:rsidR="007D5658" w:rsidRPr="00C77AE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Gegenwart und Zukunft des Reiches Gottes</w:t>
            </w:r>
          </w:p>
          <w:p w:rsidR="007D5658" w:rsidRDefault="007D5658" w:rsidP="0099508C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Berufungsgeschichten im NT, Lebensentwürfe</w:t>
            </w:r>
            <w:r w:rsidR="00840342" w:rsidRP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und -entscheidungen (z. B. Dietrich Bonhoeffer,</w:t>
            </w:r>
            <w:r w:rsidR="00840342" w:rsidRP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Albert Schweitzer, Martin Luther</w:t>
            </w:r>
            <w:r w:rsidR="00840342" w:rsidRP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68506A"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 xml:space="preserve">King), </w:t>
            </w: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Glaubenszeugnisse von Personen des</w:t>
            </w:r>
            <w:r w:rsidR="0099508C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C77AE6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öffentlichen Lebens</w:t>
            </w:r>
          </w:p>
          <w:p w:rsidR="00F13E77" w:rsidRPr="00F13E77" w:rsidRDefault="00F13E77" w:rsidP="0099508C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="Times New Roman"/>
                <w:color w:val="FF0000"/>
                <w:kern w:val="0"/>
                <w:sz w:val="18"/>
                <w:szCs w:val="18"/>
                <w:lang w:eastAsia="en-US" w:bidi="ar-SA"/>
              </w:rPr>
              <w:t>Eschatologie (präsentisch und futurisch); Friedenspolitik</w:t>
            </w:r>
          </w:p>
        </w:tc>
        <w:tc>
          <w:tcPr>
            <w:tcW w:w="1379" w:type="dxa"/>
          </w:tcPr>
          <w:p w:rsidR="007D5658" w:rsidRPr="008749F1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en-US" w:bidi="ar-SA"/>
              </w:rPr>
            </w:pPr>
          </w:p>
        </w:tc>
      </w:tr>
      <w:tr w:rsidR="007D5658" w:rsidRPr="00D72DE9" w:rsidTr="00F94E9A">
        <w:tc>
          <w:tcPr>
            <w:tcW w:w="1906" w:type="dxa"/>
            <w:vMerge/>
          </w:tcPr>
          <w:p w:rsidR="007D5658" w:rsidRPr="00D72DE9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5544" w:type="dxa"/>
          </w:tcPr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Kreuz und Auferstehung – Für mich gestorben und auferstanden?</w:t>
            </w:r>
          </w:p>
          <w:p w:rsidR="007D5658" w:rsidRPr="00FB243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  <w:p w:rsidR="007D5658" w:rsidRPr="0017733E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17733E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… setzen sich mit verschiedenen Deutungen des Kreuzes(</w:t>
            </w:r>
            <w:proofErr w:type="spellStart"/>
            <w:r w:rsidRPr="0017733E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todes</w:t>
            </w:r>
            <w:proofErr w:type="spellEnd"/>
            <w:r w:rsidRPr="0017733E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  <w:t>) Jesu auseinander</w:t>
            </w:r>
          </w:p>
          <w:p w:rsidR="007D5658" w:rsidRPr="0017733E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17733E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17733E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17733E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F13E77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F13E77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en-US" w:bidi="ar-SA"/>
              </w:rPr>
              <w:t xml:space="preserve">… </w:t>
            </w:r>
            <w:r w:rsidR="00C933F2" w:rsidRPr="00F13E7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setzen sich mit verschiedenen Deutungen von Auferstehung auseinander</w:t>
            </w:r>
          </w:p>
          <w:p w:rsidR="007D5658" w:rsidRPr="008749F1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6240" w:type="dxa"/>
          </w:tcPr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  <w:p w:rsidR="007D5658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  <w:p w:rsidR="007D5658" w:rsidRPr="00FB243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Deutungen des Todes Jesu </w:t>
            </w:r>
            <w:r w:rsidR="00D92681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im NT (Evangelien und Paulus) </w:t>
            </w:r>
            <w:r w:rsidR="0022537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vor dem Hintergrund des AT</w:t>
            </w: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(Gottesknecht,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Stellvertretung/</w:t>
            </w: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Sühn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e</w:t>
            </w: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opfer, Passahlamm)</w:t>
            </w:r>
            <w:r w:rsidR="0022537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7D5658" w:rsidRPr="00FB243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lastRenderedPageBreak/>
              <w:t>Kreuzes-/Kreuzigungsdarstellungen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und </w:t>
            </w:r>
            <w:r>
              <w:rPr>
                <w:rFonts w:asciiTheme="minorHAnsi" w:eastAsia="Times New Roman" w:hAnsiTheme="minorHAnsi" w:cs="Times New Roman"/>
                <w:color w:val="7B7B7B" w:themeColor="accent3" w:themeShade="BF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Deutungen</w:t>
            </w:r>
            <w:proofErr w:type="gramEnd"/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des Todes Jesu in Film, Kunst, Literatur oder Musik</w:t>
            </w:r>
          </w:p>
          <w:p w:rsidR="007D5658" w:rsidRPr="00FB243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Theologia crucis</w:t>
            </w:r>
          </w:p>
          <w:p w:rsidR="007D5658" w:rsidRPr="00FB243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Auferstehung bei Paulus</w:t>
            </w:r>
            <w:r w:rsidR="00D92681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und moderne Auferstehungsdeutungen, z.B. Sölle, Eckstein, Wil</w:t>
            </w:r>
            <w:r w:rsidR="006C6FD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c</w:t>
            </w:r>
            <w:r w:rsidR="00D92681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kens</w:t>
            </w:r>
          </w:p>
          <w:p w:rsidR="007D5658" w:rsidRPr="00FB243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Osterlieder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und </w:t>
            </w: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Osterpredigten</w:t>
            </w:r>
          </w:p>
          <w:p w:rsidR="007D5658" w:rsidRPr="00FB2436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B243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Interpretationen von Auferstehung in Kunst, Literatur und Theologie</w:t>
            </w:r>
          </w:p>
          <w:p w:rsidR="007D5658" w:rsidRPr="00733A5D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7B7B7B" w:themeColor="accent3" w:themeShade="BF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379" w:type="dxa"/>
          </w:tcPr>
          <w:p w:rsidR="007D5658" w:rsidRPr="008749F1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en-US" w:bidi="ar-SA"/>
              </w:rPr>
            </w:pPr>
          </w:p>
        </w:tc>
      </w:tr>
      <w:tr w:rsidR="007D5658" w:rsidRPr="00D72DE9" w:rsidTr="00F94E9A">
        <w:tc>
          <w:tcPr>
            <w:tcW w:w="1906" w:type="dxa"/>
            <w:vMerge/>
          </w:tcPr>
          <w:p w:rsidR="007D5658" w:rsidRPr="00D72DE9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1784" w:type="dxa"/>
            <w:gridSpan w:val="2"/>
          </w:tcPr>
          <w:p w:rsidR="007D5658" w:rsidRPr="008A0D78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Biblische Basistexte:</w:t>
            </w:r>
            <w:r w:rsidRPr="008A0D7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7D5658" w:rsidRPr="008A0D78" w:rsidRDefault="007D5658" w:rsidP="00F94E9A">
            <w:pPr>
              <w:widowControl/>
              <w:suppressAutoHyphens w:val="0"/>
              <w:rPr>
                <w:rFonts w:asciiTheme="minorHAnsi" w:hAnsiTheme="minorHAnsi" w:cs="Arial"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Mt 5,17-48 (Jesu Stellung zum Gesetz / Antithesen der Bergpredigt</w:t>
            </w:r>
            <w:proofErr w:type="gramStart"/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),</w:t>
            </w:r>
            <w:r w:rsidRPr="008A0D78">
              <w:rPr>
                <w:rFonts w:asciiTheme="minorHAnsi" w:hAnsiTheme="minorHAnsi" w:cs="Arial"/>
                <w:sz w:val="18"/>
                <w:szCs w:val="18"/>
              </w:rPr>
              <w:t>Mt</w:t>
            </w:r>
            <w:proofErr w:type="gramEnd"/>
            <w:r w:rsidRPr="008A0D78">
              <w:rPr>
                <w:rFonts w:asciiTheme="minorHAnsi" w:hAnsiTheme="minorHAnsi" w:cs="Arial"/>
                <w:sz w:val="18"/>
                <w:szCs w:val="18"/>
              </w:rPr>
              <w:t xml:space="preserve"> 6, 5-24 ( Vaterunser, Schätze sammeln, Mammon); Mt 7,12 (Goldene Regel); MT 22, 34-40 (Doppelgebot der Liebe); Mt 25, 31-46( Vom Weltgericht)  </w:t>
            </w:r>
          </w:p>
          <w:p w:rsidR="007D5658" w:rsidRPr="008A0D78" w:rsidRDefault="007D5658" w:rsidP="00F94E9A">
            <w:pPr>
              <w:widowControl/>
              <w:suppressAutoHyphens w:val="0"/>
              <w:rPr>
                <w:rFonts w:asciiTheme="minorHAnsi" w:hAnsiTheme="minorHAnsi" w:cs="Arial"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Mk 10,17-27 (Der reiche Jüngling),</w:t>
            </w:r>
            <w:r w:rsidRPr="008A0D78">
              <w:rPr>
                <w:rFonts w:asciiTheme="minorHAnsi" w:hAnsiTheme="minorHAnsi" w:cs="Arial"/>
                <w:sz w:val="18"/>
                <w:szCs w:val="18"/>
              </w:rPr>
              <w:t xml:space="preserve"> Mk 12, 13-17 </w:t>
            </w:r>
            <w:proofErr w:type="gramStart"/>
            <w:r w:rsidRPr="008A0D78">
              <w:rPr>
                <w:rFonts w:asciiTheme="minorHAnsi" w:hAnsiTheme="minorHAnsi" w:cs="Arial"/>
                <w:sz w:val="18"/>
                <w:szCs w:val="18"/>
              </w:rPr>
              <w:t>( Zinsgroschen</w:t>
            </w:r>
            <w:proofErr w:type="gramEnd"/>
            <w:r w:rsidRPr="008A0D78">
              <w:rPr>
                <w:rFonts w:asciiTheme="minorHAnsi" w:hAnsiTheme="minorHAnsi" w:cs="Arial"/>
                <w:sz w:val="18"/>
                <w:szCs w:val="18"/>
              </w:rPr>
              <w:t xml:space="preserve">); </w:t>
            </w:r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Mk 14,1-16,8 (Leiden, Sterben und Auferstehung Jesu),</w:t>
            </w:r>
          </w:p>
          <w:p w:rsidR="007D5658" w:rsidRPr="008A0D78" w:rsidRDefault="007D5658" w:rsidP="00F94E9A">
            <w:pPr>
              <w:widowControl/>
              <w:suppressAutoHyphens w:val="0"/>
              <w:rPr>
                <w:rFonts w:asciiTheme="minorHAnsi" w:hAnsiTheme="minorHAnsi" w:cs="Arial"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sz w:val="18"/>
                <w:szCs w:val="18"/>
              </w:rPr>
              <w:t xml:space="preserve">Lk 15,11-31(Verlorener Sohn); </w:t>
            </w:r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Lk 24,13-35 (Emmausjünger),</w:t>
            </w:r>
            <w:r w:rsidRPr="008A0D7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7D5658" w:rsidRPr="008A0D78" w:rsidRDefault="007D5658" w:rsidP="00F94E9A">
            <w:pPr>
              <w:widowControl/>
              <w:suppressAutoHyphens w:val="0"/>
              <w:rPr>
                <w:rFonts w:asciiTheme="minorHAnsi" w:hAnsiTheme="minorHAnsi" w:cs="Arial"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 Kor 15 (Von der Auferstehung),</w:t>
            </w:r>
            <w:r w:rsidRPr="008A0D78">
              <w:rPr>
                <w:rFonts w:asciiTheme="minorHAnsi" w:hAnsiTheme="minorHAnsi" w:cs="Arial"/>
                <w:sz w:val="18"/>
                <w:szCs w:val="18"/>
              </w:rPr>
              <w:t xml:space="preserve"> Off 21,1-8 (Das neue Jerusalem+ „Hölle“)</w:t>
            </w:r>
          </w:p>
          <w:p w:rsidR="007D5658" w:rsidRPr="008A0D78" w:rsidRDefault="007D5658" w:rsidP="00F94E9A">
            <w:pPr>
              <w:widowControl/>
              <w:suppressAutoHyphens w:val="0"/>
              <w:autoSpaceDN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7D5658" w:rsidRPr="008A0D78" w:rsidRDefault="007D5658" w:rsidP="00F94E9A">
            <w:pPr>
              <w:widowControl/>
              <w:suppressAutoHyphens w:val="0"/>
              <w:autoSpaceDN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Verbindliche Grundbegriffe: </w:t>
            </w:r>
          </w:p>
          <w:p w:rsidR="007D5658" w:rsidRPr="008A0D78" w:rsidRDefault="007D5658" w:rsidP="00F94E9A">
            <w:pPr>
              <w:widowControl/>
              <w:suppressAutoHyphens w:val="0"/>
              <w:autoSpaceDN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bCs/>
                <w:sz w:val="18"/>
                <w:szCs w:val="18"/>
              </w:rPr>
              <w:t xml:space="preserve">Apostolisches Glaubensbekenntnis, Auferweckung / Auferstehung, deus revelatus, Entmythologisierung, Messias, Passion, präsentische / futurische Eschatologie; </w:t>
            </w:r>
          </w:p>
          <w:p w:rsidR="007D5658" w:rsidRPr="00D72DE9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en-US" w:bidi="ar-SA"/>
              </w:rPr>
            </w:pPr>
            <w:r w:rsidRPr="008A0D78">
              <w:rPr>
                <w:rFonts w:asciiTheme="minorHAnsi" w:hAnsiTheme="minorHAnsi" w:cs="Arial"/>
                <w:bCs/>
                <w:sz w:val="18"/>
                <w:szCs w:val="18"/>
              </w:rPr>
              <w:t>Gerechtigkeit, Weisung / Thora</w:t>
            </w:r>
          </w:p>
        </w:tc>
        <w:tc>
          <w:tcPr>
            <w:tcW w:w="1379" w:type="dxa"/>
          </w:tcPr>
          <w:p w:rsidR="007D5658" w:rsidRPr="00D72DE9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lang w:eastAsia="en-US" w:bidi="ar-SA"/>
              </w:rPr>
            </w:pPr>
          </w:p>
        </w:tc>
      </w:tr>
    </w:tbl>
    <w:p w:rsidR="007D5658" w:rsidRDefault="007D5658" w:rsidP="007D5658">
      <w:pPr>
        <w:rPr>
          <w:rFonts w:asciiTheme="minorHAnsi" w:hAnsiTheme="minorHAnsi"/>
          <w:b/>
        </w:rPr>
      </w:pPr>
    </w:p>
    <w:p w:rsidR="004618F4" w:rsidRDefault="004618F4">
      <w:pPr>
        <w:widowControl/>
        <w:suppressAutoHyphens w:val="0"/>
        <w:spacing w:after="160" w:line="259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7D5658" w:rsidRPr="008A0D78" w:rsidRDefault="007D5658" w:rsidP="007D5658">
      <w:pPr>
        <w:jc w:val="center"/>
        <w:rPr>
          <w:rFonts w:asciiTheme="majorHAnsi" w:hAnsiTheme="majorHAnsi"/>
          <w:b/>
        </w:rPr>
      </w:pPr>
      <w:r w:rsidRPr="008A0D78">
        <w:rPr>
          <w:rFonts w:asciiTheme="majorHAnsi" w:hAnsiTheme="majorHAnsi"/>
          <w:b/>
        </w:rPr>
        <w:lastRenderedPageBreak/>
        <w:t>Halbjahresthema 4: Kirche und Religion heute</w:t>
      </w:r>
    </w:p>
    <w:p w:rsidR="007D5658" w:rsidRDefault="007D5658" w:rsidP="007D565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528"/>
        <w:gridCol w:w="6096"/>
        <w:gridCol w:w="1275"/>
      </w:tblGrid>
      <w:tr w:rsidR="007D5658" w:rsidRPr="0033620F" w:rsidTr="00F94E9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8A0D78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A0D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Prozessbezogene Kompetenzen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8A0D78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A0D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Inhaltsbezogene Kompetenzen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5658" w:rsidRPr="008A0D78" w:rsidRDefault="007D5658" w:rsidP="00F94E9A">
            <w:pPr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7D5658" w:rsidRPr="008A0D78" w:rsidRDefault="007D5658" w:rsidP="00F94E9A">
            <w:pPr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A0D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Mögliche Unterrichtsinhalte</w:t>
            </w:r>
          </w:p>
          <w:p w:rsidR="007D5658" w:rsidRPr="008A0D78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5658" w:rsidRPr="008A0D78" w:rsidRDefault="007D5658" w:rsidP="00F94E9A">
            <w:pPr>
              <w:autoSpaceDE w:val="0"/>
              <w:autoSpaceDN w:val="0"/>
              <w:adjustRightInd w:val="0"/>
              <w:spacing w:before="100" w:line="240" w:lineRule="exac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A0D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Mögliche Materialien und Medien</w:t>
            </w:r>
          </w:p>
        </w:tc>
      </w:tr>
      <w:tr w:rsidR="007D5658" w:rsidRPr="0033620F" w:rsidTr="00F94E9A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 xml:space="preserve">Wahrnehmungs-kompetenz 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Situationen erfassen, in denen letzte Fragen nach Grund, Sinn, Ziel und Verantwortung des Lebens aufbrechen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Deutungs-</w:t>
            </w:r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br/>
            </w:r>
            <w:proofErr w:type="spellStart"/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kompetenz</w:t>
            </w:r>
            <w:proofErr w:type="spellEnd"/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 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religiöse Sprachformen analysieren und als Ausdruck existenzieller Erfahrungen verstehen (Beispiele: Gebet, Lied, Segen, Credo, Mythos, Grußformeln, Symbole)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religiöse Motive und Elemente in Texten, ästhetisch-künstlerischen und medialen Ausdrucksformen identifizieren und ihre Bedeutung und Funktion erklären (Beispiele: biographische und literarische Texte, Bilder, Musik, Werbung, Filme)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Urteilskompetenz</w:t>
            </w: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 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Formen theologischer Argumentation vergleichen und bewerten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Dialogkompetenz</w:t>
            </w: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 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sich aus der Perspektive des christlichen Glaubens mit anderen religiösen und weltanschaulichen </w:t>
            </w: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lastRenderedPageBreak/>
              <w:t>Überzeugungen argumentativ auseinandersetzen</w:t>
            </w:r>
          </w:p>
          <w:p w:rsidR="007D5658" w:rsidRPr="009519CA" w:rsidRDefault="007D5658" w:rsidP="00F94E9A">
            <w:pPr>
              <w:spacing w:before="100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proofErr w:type="spellStart"/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Gestaltungskomp</w:t>
            </w:r>
            <w:proofErr w:type="spellEnd"/>
            <w:r w:rsidRPr="009519CA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.</w:t>
            </w:r>
          </w:p>
          <w:p w:rsidR="007D5658" w:rsidRPr="00D72DE9" w:rsidRDefault="007D5658" w:rsidP="00F94E9A">
            <w:pPr>
              <w:spacing w:before="10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519C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Ausdrucksformen des christlichen Glaubens erproben und ihren Gebrauch reflektieren</w:t>
            </w:r>
          </w:p>
          <w:p w:rsidR="007D5658" w:rsidRPr="009B155D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616E1D" w:rsidRDefault="007D5658" w:rsidP="00F94E9A">
            <w:pPr>
              <w:snapToGrid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Kirche als Gemeinschaft der Glaubenden – Glaube ja, Kirche nein?</w:t>
            </w:r>
          </w:p>
          <w:p w:rsidR="007D5658" w:rsidRDefault="007D5658" w:rsidP="00551D2A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sz w:val="18"/>
                <w:szCs w:val="18"/>
              </w:rPr>
              <w:t>entfalten grundlegende Aspekte und Herausforderungen des evangelischen Kirchenverständnisses*</w:t>
            </w:r>
          </w:p>
          <w:p w:rsidR="007D5658" w:rsidRDefault="007D5658" w:rsidP="00F94E9A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7D5658" w:rsidRDefault="007D5658" w:rsidP="00F94E9A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7D5658" w:rsidRPr="00616E1D" w:rsidRDefault="007D5658" w:rsidP="00F94E9A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7D5658" w:rsidRPr="00616E1D" w:rsidRDefault="007D5658" w:rsidP="00551D2A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sz w:val="18"/>
                <w:szCs w:val="18"/>
              </w:rPr>
              <w:t>entwerfen Perspektiven für eine zukunftsfähige Kirche</w:t>
            </w:r>
          </w:p>
          <w:p w:rsidR="007D5658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D5658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D5658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D5658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D5658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D5658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D5658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D5658" w:rsidRPr="00616E1D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b/>
                <w:sz w:val="18"/>
                <w:szCs w:val="18"/>
              </w:rPr>
              <w:t xml:space="preserve">Kirche und Staat – Konflikt oder Partnerschaft? </w:t>
            </w:r>
          </w:p>
          <w:p w:rsidR="00551D2A" w:rsidRPr="00575068" w:rsidRDefault="00551D2A" w:rsidP="00551D2A">
            <w:pPr>
              <w:pStyle w:val="Listenabsatz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7506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stellen das Verhältnis von Kirche und Staat </w:t>
            </w:r>
            <w:r w:rsidR="00093B7A" w:rsidRPr="0057506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in einer</w:t>
            </w:r>
            <w:r w:rsidRPr="0057506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exemplarischen geschichtlichen Situation dar. </w:t>
            </w:r>
          </w:p>
          <w:p w:rsidR="007D5658" w:rsidRPr="00616E1D" w:rsidRDefault="007D5658" w:rsidP="00551D2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</w:p>
          <w:p w:rsidR="007D5658" w:rsidRPr="00616E1D" w:rsidRDefault="007D5658" w:rsidP="00551D2A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sz w:val="18"/>
                <w:szCs w:val="18"/>
              </w:rPr>
              <w:t>erörtern, wie die Evangelische Kirche in Deutschland ihren Auftrag zur gesellschaftlichen Mitverantwortung und Weltgestaltung wahrnimmt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Default="007D5658" w:rsidP="00F94E9A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:rsidR="007D5658" w:rsidRDefault="007D5658" w:rsidP="007D5658">
            <w:pPr>
              <w:numPr>
                <w:ilvl w:val="0"/>
                <w:numId w:val="8"/>
              </w:numPr>
              <w:ind w:left="318"/>
              <w:rPr>
                <w:rFonts w:asciiTheme="minorHAnsi" w:hAnsiTheme="minorHAnsi"/>
                <w:sz w:val="18"/>
                <w:szCs w:val="18"/>
              </w:rPr>
            </w:pPr>
            <w:r w:rsidRPr="00E20209">
              <w:rPr>
                <w:rFonts w:asciiTheme="minorHAnsi" w:hAnsiTheme="minorHAnsi"/>
                <w:sz w:val="18"/>
                <w:szCs w:val="18"/>
              </w:rPr>
              <w:t>Kirche als „Gemeinschaft der Glaubenden“ (CA 7</w:t>
            </w:r>
            <w:proofErr w:type="gramStart"/>
            <w:r w:rsidRPr="00E20209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Priestertum aller Gläubigen, </w:t>
            </w:r>
            <w:r w:rsidRPr="002C481F">
              <w:rPr>
                <w:rFonts w:asciiTheme="minorHAnsi" w:hAnsiTheme="minorHAnsi"/>
                <w:sz w:val="18"/>
                <w:szCs w:val="18"/>
              </w:rPr>
              <w:t>Relativierung kirchlicher Wahrheitsansprüche (sola scriptura)</w:t>
            </w:r>
            <w:r>
              <w:rPr>
                <w:rFonts w:asciiTheme="minorHAnsi" w:hAnsiTheme="minorHAnsi"/>
                <w:sz w:val="18"/>
                <w:szCs w:val="18"/>
              </w:rPr>
              <w:t>, Ambivalenz der Institutionalisierung (Volkskirche/Freikirche); Vergleich mit katholischer Kirche; Ökumene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7D5658" w:rsidRPr="002C481F" w:rsidRDefault="007D5658" w:rsidP="007D5658">
            <w:pPr>
              <w:numPr>
                <w:ilvl w:val="0"/>
                <w:numId w:val="8"/>
              </w:numPr>
              <w:ind w:left="318"/>
              <w:rPr>
                <w:rFonts w:asciiTheme="minorHAnsi" w:hAnsiTheme="minorHAnsi"/>
                <w:sz w:val="18"/>
                <w:szCs w:val="18"/>
              </w:rPr>
            </w:pPr>
            <w:r w:rsidRPr="002C481F">
              <w:rPr>
                <w:rFonts w:asciiTheme="minorHAnsi" w:hAnsiTheme="minorHAnsi"/>
                <w:sz w:val="18"/>
                <w:szCs w:val="18"/>
              </w:rPr>
              <w:t>Erfahrungen mit und Erwartungen an Kirche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; </w:t>
            </w:r>
            <w:r w:rsidRPr="002C481F">
              <w:rPr>
                <w:rFonts w:asciiTheme="minorHAnsi" w:hAnsiTheme="minorHAnsi"/>
                <w:sz w:val="18"/>
                <w:szCs w:val="18"/>
              </w:rPr>
              <w:t>Umgang mit Pluralität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:rsidR="007D5658" w:rsidRPr="006B76EE" w:rsidRDefault="007D5658" w:rsidP="00F94E9A">
            <w:pPr>
              <w:ind w:left="318"/>
              <w:rPr>
                <w:rFonts w:asciiTheme="minorHAnsi" w:hAnsiTheme="minorHAnsi"/>
                <w:sz w:val="18"/>
                <w:szCs w:val="18"/>
              </w:rPr>
            </w:pPr>
            <w:r w:rsidRPr="006B76EE">
              <w:rPr>
                <w:rFonts w:asciiTheme="minorHAnsi" w:hAnsiTheme="minorHAnsi"/>
                <w:sz w:val="18"/>
                <w:szCs w:val="18"/>
              </w:rPr>
              <w:t>Kirche zwischen Event und sonntäglichem Gottesdienst</w:t>
            </w:r>
            <w:r>
              <w:rPr>
                <w:rFonts w:asciiTheme="minorHAnsi" w:hAnsiTheme="minorHAnsi"/>
                <w:sz w:val="18"/>
                <w:szCs w:val="18"/>
              </w:rPr>
              <w:t>, k</w:t>
            </w:r>
            <w:r w:rsidRPr="006B76EE">
              <w:rPr>
                <w:rFonts w:asciiTheme="minorHAnsi" w:hAnsiTheme="minorHAnsi"/>
                <w:sz w:val="18"/>
                <w:szCs w:val="18"/>
              </w:rPr>
              <w:t>irchliche Jugendarbeit</w:t>
            </w:r>
          </w:p>
          <w:p w:rsidR="007D5658" w:rsidRPr="006B76EE" w:rsidRDefault="007D5658" w:rsidP="00F94E9A">
            <w:pPr>
              <w:ind w:left="318"/>
              <w:rPr>
                <w:rFonts w:asciiTheme="minorHAnsi" w:hAnsiTheme="minorHAnsi"/>
                <w:sz w:val="18"/>
                <w:szCs w:val="18"/>
              </w:rPr>
            </w:pPr>
            <w:r w:rsidRPr="006B76EE">
              <w:rPr>
                <w:rFonts w:asciiTheme="minorHAnsi" w:hAnsiTheme="minorHAnsi"/>
                <w:sz w:val="18"/>
                <w:szCs w:val="18"/>
              </w:rPr>
              <w:t>Kirche zwischen „Nächstenliebe und Kundenorientierung“</w:t>
            </w:r>
          </w:p>
          <w:p w:rsidR="007D5658" w:rsidRDefault="007D5658" w:rsidP="00F94E9A">
            <w:pPr>
              <w:ind w:left="318"/>
              <w:rPr>
                <w:rFonts w:asciiTheme="minorHAnsi" w:hAnsiTheme="minorHAnsi"/>
                <w:sz w:val="18"/>
                <w:szCs w:val="18"/>
              </w:rPr>
            </w:pPr>
            <w:r w:rsidRPr="006B76EE">
              <w:rPr>
                <w:rFonts w:asciiTheme="minorHAnsi" w:hAnsiTheme="minorHAnsi"/>
                <w:sz w:val="18"/>
                <w:szCs w:val="18"/>
              </w:rPr>
              <w:t>Kirchenraumgestaltung</w:t>
            </w:r>
            <w:r>
              <w:rPr>
                <w:rFonts w:asciiTheme="minorHAnsi" w:hAnsiTheme="minorHAnsi"/>
                <w:sz w:val="18"/>
                <w:szCs w:val="18"/>
              </w:rPr>
              <w:t>, (</w:t>
            </w:r>
            <w:r w:rsidRPr="00E20209">
              <w:rPr>
                <w:rFonts w:asciiTheme="minorHAnsi" w:hAnsiTheme="minorHAnsi"/>
                <w:sz w:val="18"/>
                <w:szCs w:val="18"/>
              </w:rPr>
              <w:t>Um-)Gestaltung religiöser Ausdrucksformen (z. B. Räume, Rituale, Kirchenmusik)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7D5658" w:rsidRPr="00427CAF" w:rsidRDefault="007D5658" w:rsidP="007D5658">
            <w:pPr>
              <w:numPr>
                <w:ilvl w:val="0"/>
                <w:numId w:val="8"/>
              </w:numPr>
              <w:ind w:left="318"/>
              <w:rPr>
                <w:rFonts w:asciiTheme="minorHAnsi" w:hAnsiTheme="minorHAnsi"/>
                <w:bCs/>
                <w:iCs/>
                <w:color w:val="FF0000"/>
                <w:sz w:val="18"/>
                <w:szCs w:val="18"/>
              </w:rPr>
            </w:pPr>
            <w:r w:rsidRPr="00427CAF">
              <w:rPr>
                <w:rFonts w:asciiTheme="minorHAnsi" w:hAnsiTheme="minorHAnsi"/>
                <w:bCs/>
                <w:iCs/>
                <w:color w:val="FF0000"/>
                <w:sz w:val="18"/>
                <w:szCs w:val="18"/>
              </w:rPr>
              <w:t xml:space="preserve">Konstantinische Wende, Zwei-Reiche(Regimenter)-Lehre, </w:t>
            </w:r>
          </w:p>
          <w:p w:rsidR="007D5658" w:rsidRPr="00427CAF" w:rsidRDefault="007D5658" w:rsidP="007D5658">
            <w:pPr>
              <w:numPr>
                <w:ilvl w:val="0"/>
                <w:numId w:val="8"/>
              </w:numPr>
              <w:ind w:left="318"/>
              <w:rPr>
                <w:rFonts w:asciiTheme="minorHAnsi" w:hAnsiTheme="minorHAnsi"/>
                <w:bCs/>
                <w:i/>
                <w:color w:val="FF0000"/>
                <w:sz w:val="18"/>
                <w:szCs w:val="18"/>
              </w:rPr>
            </w:pPr>
            <w:r w:rsidRPr="00427CAF">
              <w:rPr>
                <w:rFonts w:asciiTheme="minorHAnsi" w:hAnsiTheme="minorHAnsi"/>
                <w:color w:val="FF0000"/>
                <w:sz w:val="18"/>
                <w:szCs w:val="18"/>
              </w:rPr>
              <w:t>Kirche im Spannungsfeld zwischen Anpassung und Widerstand (z.B. Kirchengeschichte im „Dritten Reich“ oder Kirche im Sozialismus)</w:t>
            </w:r>
            <w:r w:rsidRPr="00427CAF">
              <w:rPr>
                <w:rFonts w:asciiTheme="minorHAnsi" w:hAnsiTheme="minorHAnsi"/>
                <w:color w:val="FF0000"/>
                <w:sz w:val="18"/>
                <w:szCs w:val="18"/>
              </w:rPr>
              <w:br/>
            </w:r>
          </w:p>
          <w:p w:rsidR="007D5658" w:rsidRPr="00634B6E" w:rsidRDefault="007D5658" w:rsidP="007D5658">
            <w:pPr>
              <w:numPr>
                <w:ilvl w:val="0"/>
                <w:numId w:val="8"/>
              </w:numPr>
              <w:ind w:left="318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634B6E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Diakonie, Religionsunterricht, </w:t>
            </w:r>
            <w:r w:rsidR="005C7796" w:rsidRPr="00634B6E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Notfallseelsorge, </w:t>
            </w:r>
            <w:r w:rsidR="005C7796" w:rsidRPr="00634B6E">
              <w:rPr>
                <w:rFonts w:asciiTheme="minorHAnsi" w:hAnsiTheme="minorHAnsi"/>
                <w:iCs/>
                <w:sz w:val="18"/>
                <w:szCs w:val="18"/>
              </w:rPr>
              <w:t>Militärseelsorge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, </w:t>
            </w:r>
            <w:r w:rsidRPr="00E20209">
              <w:rPr>
                <w:rFonts w:asciiTheme="minorHAnsi" w:hAnsiTheme="minorHAnsi"/>
                <w:sz w:val="18"/>
                <w:szCs w:val="18"/>
              </w:rPr>
              <w:t>Kirchenasyl</w:t>
            </w:r>
          </w:p>
          <w:p w:rsidR="007D5658" w:rsidRPr="00E20209" w:rsidRDefault="007D5658" w:rsidP="007D5658">
            <w:pPr>
              <w:numPr>
                <w:ilvl w:val="0"/>
                <w:numId w:val="8"/>
              </w:numPr>
              <w:ind w:left="318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Kirche als kritisches Gegenüber des Staates,</w:t>
            </w:r>
          </w:p>
          <w:p w:rsidR="007D5658" w:rsidRPr="00E20209" w:rsidRDefault="007D5658" w:rsidP="00F94E9A">
            <w:pPr>
              <w:ind w:left="318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E20209">
              <w:rPr>
                <w:rFonts w:asciiTheme="minorHAnsi" w:hAnsiTheme="minorHAnsi"/>
                <w:sz w:val="18"/>
                <w:szCs w:val="18"/>
              </w:rPr>
              <w:t>EKD</w:t>
            </w:r>
            <w:r>
              <w:rPr>
                <w:rFonts w:asciiTheme="minorHAnsi" w:hAnsiTheme="minorHAnsi"/>
                <w:sz w:val="18"/>
                <w:szCs w:val="18"/>
              </w:rPr>
              <w:t>- Denkschriften</w:t>
            </w:r>
          </w:p>
          <w:p w:rsidR="007D5658" w:rsidRPr="006B76EE" w:rsidRDefault="007D5658" w:rsidP="00F94E9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D5658" w:rsidRPr="006B76EE" w:rsidRDefault="007D5658" w:rsidP="00F94E9A">
            <w:pPr>
              <w:autoSpaceDE w:val="0"/>
              <w:autoSpaceDN w:val="0"/>
              <w:spacing w:before="10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8A0D78" w:rsidRDefault="007D5658" w:rsidP="00F94E9A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8A0D7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Vorschläge durch die Fachkonferenz unter </w:t>
            </w:r>
            <w:proofErr w:type="spellStart"/>
            <w:r w:rsidRPr="008A0D7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Berücksichti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-</w:t>
            </w:r>
            <w:r w:rsidRPr="008A0D7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gung</w:t>
            </w:r>
            <w:proofErr w:type="spellEnd"/>
            <w:r w:rsidRPr="008A0D7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des eingeführten Lehrbuchs, schuleigener Medien, möglicher Anforderungssituationen und regionaler Bezüge</w:t>
            </w:r>
          </w:p>
        </w:tc>
      </w:tr>
      <w:tr w:rsidR="007D5658" w:rsidRPr="0033620F" w:rsidTr="00F94E9A">
        <w:trPr>
          <w:trHeight w:val="13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33620F" w:rsidRDefault="007D5658" w:rsidP="00F94E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616E1D" w:rsidRDefault="007D5658" w:rsidP="00F94E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b/>
                <w:sz w:val="18"/>
                <w:szCs w:val="18"/>
              </w:rPr>
              <w:t xml:space="preserve">Religion und Kultur – Was ist religiös? </w:t>
            </w:r>
          </w:p>
          <w:p w:rsidR="007D5658" w:rsidRPr="00D20B26" w:rsidRDefault="007D5658" w:rsidP="007D5658">
            <w:pPr>
              <w:numPr>
                <w:ilvl w:val="0"/>
                <w:numId w:val="9"/>
              </w:num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20B26">
              <w:rPr>
                <w:rFonts w:asciiTheme="minorHAnsi" w:hAnsiTheme="minorHAnsi" w:cs="Arial"/>
                <w:color w:val="FF0000"/>
                <w:sz w:val="18"/>
                <w:szCs w:val="18"/>
              </w:rPr>
              <w:t>erläutern die tiefgreifende Relativierung der Frage nach verbindlicher Wahrheit in der Folge der Aufklärung</w:t>
            </w:r>
          </w:p>
          <w:p w:rsidR="007D5658" w:rsidRPr="00616E1D" w:rsidRDefault="007D5658" w:rsidP="007D5658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stellen anhand konkreter Beispiele Möglichkeiten und Grenzen der interreligiösen Verständigung dar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09" w:rsidRDefault="009A7E09" w:rsidP="009A7E09">
            <w:pPr>
              <w:pStyle w:val="Listenabsatz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  <w:p w:rsidR="007D5658" w:rsidRDefault="007D5658" w:rsidP="007D5658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Schriftverständnis, Fundamentalismus, EKD-Denkschrift „Identität und Verständigung“, Theologie der Religionen</w:t>
            </w:r>
          </w:p>
          <w:p w:rsidR="007D5658" w:rsidRPr="003C3DBB" w:rsidRDefault="007D5658" w:rsidP="007D5658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Moscheebau, islamischer RU, Kopftuchstreit, Karikaturenstreit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 xml:space="preserve">jüdisch-christliche Gesellschaften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58" w:rsidRPr="0033620F" w:rsidRDefault="007D5658" w:rsidP="00F94E9A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7D5658" w:rsidRPr="0033620F" w:rsidTr="00F94E9A">
        <w:trPr>
          <w:trHeight w:val="1151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58" w:rsidRPr="00616E1D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Biblische Basistexte:</w:t>
            </w:r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7D5658" w:rsidRDefault="007D5658" w:rsidP="00F94E9A">
            <w:pPr>
              <w:widowControl/>
              <w:suppressAutoHyphens w:val="0"/>
              <w:rPr>
                <w:rFonts w:asciiTheme="minorHAnsi" w:hAnsiTheme="minorHAnsi" w:cs="Arial"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Mk 12,13-17 (Die Frage nach der Steuer), </w:t>
            </w:r>
            <w:proofErr w:type="spellStart"/>
            <w:r w:rsidRPr="00616E1D">
              <w:rPr>
                <w:rFonts w:asciiTheme="minorHAnsi" w:hAnsiTheme="minorHAnsi" w:cs="Arial"/>
                <w:sz w:val="18"/>
                <w:szCs w:val="18"/>
              </w:rPr>
              <w:t>Apg</w:t>
            </w:r>
            <w:proofErr w:type="spellEnd"/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 2,37-47 (Die erste Gemeinde), </w:t>
            </w:r>
            <w:proofErr w:type="spellStart"/>
            <w:r w:rsidRPr="00616E1D">
              <w:rPr>
                <w:rFonts w:asciiTheme="minorHAnsi" w:hAnsiTheme="minorHAnsi" w:cs="Arial"/>
                <w:sz w:val="18"/>
                <w:szCs w:val="18"/>
              </w:rPr>
              <w:t>Apg</w:t>
            </w:r>
            <w:proofErr w:type="spellEnd"/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 5,29 (Man muss Gott mehr gehorchen als den Menschen), </w:t>
            </w:r>
            <w:proofErr w:type="spellStart"/>
            <w:r w:rsidRPr="00616E1D">
              <w:rPr>
                <w:rFonts w:asciiTheme="minorHAnsi" w:hAnsiTheme="minorHAnsi" w:cs="Arial"/>
                <w:sz w:val="18"/>
                <w:szCs w:val="18"/>
              </w:rPr>
              <w:t>Röm</w:t>
            </w:r>
            <w:proofErr w:type="spellEnd"/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 13,1-7 (Die Stellung zur staatlichen Gewalt), 1. Kor 12,12-31 (Viele Glieder, ein Leib); Ex 20,3-4 (Fremdgötter- und Bilderverbot), Mt 6,24 (Gott und Mammon)</w:t>
            </w:r>
          </w:p>
          <w:p w:rsidR="007D5658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Verbindliche Grundbegriffe</w:t>
            </w:r>
            <w:r w:rsidRPr="00616E1D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7D5658" w:rsidRPr="00616E1D" w:rsidRDefault="007D5658" w:rsidP="00F94E9A">
            <w:pPr>
              <w:spacing w:before="100"/>
              <w:rPr>
                <w:rFonts w:asciiTheme="minorHAnsi" w:hAnsiTheme="minorHAnsi" w:cs="Arial"/>
                <w:sz w:val="18"/>
                <w:szCs w:val="18"/>
              </w:rPr>
            </w:pPr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EKD-Denkschrift, Gemeinschaft der Glaubenden, Priestertum aller Gläubigen, Staatskirche / Volkskirche / Freikirche; </w:t>
            </w:r>
          </w:p>
          <w:p w:rsidR="007D5658" w:rsidRPr="00D72DE9" w:rsidRDefault="007D5658" w:rsidP="00F94E9A">
            <w:pPr>
              <w:widowControl/>
              <w:suppressAutoHyphens w:val="0"/>
              <w:rPr>
                <w:rFonts w:asciiTheme="minorHAnsi" w:eastAsia="Times New Roman" w:hAnsiTheme="minorHAnsi" w:cs="Times New Roman"/>
                <w:b/>
                <w:bCs/>
                <w:kern w:val="0"/>
                <w:lang w:eastAsia="en-US" w:bidi="ar-SA"/>
              </w:rPr>
            </w:pPr>
            <w:proofErr w:type="spellStart"/>
            <w:r w:rsidRPr="00616E1D">
              <w:rPr>
                <w:rFonts w:asciiTheme="minorHAnsi" w:hAnsiTheme="minorHAnsi" w:cs="Arial"/>
                <w:sz w:val="18"/>
                <w:szCs w:val="18"/>
              </w:rPr>
              <w:t>Exklusivismus</w:t>
            </w:r>
            <w:proofErr w:type="spellEnd"/>
            <w:r w:rsidRPr="00616E1D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C538C7" w:rsidRPr="00616E1D">
              <w:rPr>
                <w:rFonts w:asciiTheme="minorHAnsi" w:hAnsiTheme="minorHAnsi" w:cs="Arial"/>
                <w:sz w:val="18"/>
                <w:szCs w:val="18"/>
              </w:rPr>
              <w:t>Inklusivismus, Pluralismus</w:t>
            </w:r>
            <w:r w:rsidRPr="00616E1D">
              <w:rPr>
                <w:rFonts w:asciiTheme="minorHAnsi" w:hAnsiTheme="minorHAnsi" w:cs="Arial"/>
                <w:sz w:val="18"/>
                <w:szCs w:val="18"/>
              </w:rPr>
              <w:t>, Ritual, Symbol</w:t>
            </w:r>
          </w:p>
        </w:tc>
      </w:tr>
    </w:tbl>
    <w:p w:rsidR="007D5658" w:rsidRPr="00D72DE9" w:rsidRDefault="007D5658" w:rsidP="007D5658">
      <w:pPr>
        <w:rPr>
          <w:rFonts w:asciiTheme="minorHAnsi" w:hAnsiTheme="minorHAnsi"/>
        </w:rPr>
      </w:pPr>
    </w:p>
    <w:p w:rsidR="00C84E63" w:rsidRDefault="00C84E63"/>
    <w:sectPr w:rsidR="00C84E63" w:rsidSect="00C83DDD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Oblique">
    <w:altName w:val="Arabic Typesetting"/>
    <w:charset w:val="00"/>
    <w:family w:val="script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1BC1764E"/>
    <w:multiLevelType w:val="hybridMultilevel"/>
    <w:tmpl w:val="D59ECDA4"/>
    <w:lvl w:ilvl="0" w:tplc="8ECEF9D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0CB2"/>
    <w:multiLevelType w:val="hybridMultilevel"/>
    <w:tmpl w:val="543864FC"/>
    <w:lvl w:ilvl="0" w:tplc="A31E200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3F25"/>
    <w:multiLevelType w:val="hybridMultilevel"/>
    <w:tmpl w:val="1EC4AF94"/>
    <w:lvl w:ilvl="0" w:tplc="8CA41A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33DE6"/>
    <w:multiLevelType w:val="hybridMultilevel"/>
    <w:tmpl w:val="9DE611C6"/>
    <w:lvl w:ilvl="0" w:tplc="0000000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B284B"/>
    <w:multiLevelType w:val="hybridMultilevel"/>
    <w:tmpl w:val="04C2E92E"/>
    <w:lvl w:ilvl="0" w:tplc="0000000B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58"/>
    <w:rsid w:val="00090621"/>
    <w:rsid w:val="00093B7A"/>
    <w:rsid w:val="000E5163"/>
    <w:rsid w:val="000E5C27"/>
    <w:rsid w:val="000F4359"/>
    <w:rsid w:val="00106B3B"/>
    <w:rsid w:val="00140248"/>
    <w:rsid w:val="0014438F"/>
    <w:rsid w:val="001C122E"/>
    <w:rsid w:val="001E294A"/>
    <w:rsid w:val="001F70FF"/>
    <w:rsid w:val="00205798"/>
    <w:rsid w:val="00225376"/>
    <w:rsid w:val="00244319"/>
    <w:rsid w:val="002676AA"/>
    <w:rsid w:val="00282481"/>
    <w:rsid w:val="0030716F"/>
    <w:rsid w:val="0034590F"/>
    <w:rsid w:val="00364607"/>
    <w:rsid w:val="00364BFE"/>
    <w:rsid w:val="00381F26"/>
    <w:rsid w:val="003B0F93"/>
    <w:rsid w:val="003F1254"/>
    <w:rsid w:val="004256B6"/>
    <w:rsid w:val="00427CAF"/>
    <w:rsid w:val="004453A0"/>
    <w:rsid w:val="004618F4"/>
    <w:rsid w:val="0053204A"/>
    <w:rsid w:val="00551D2A"/>
    <w:rsid w:val="005557F9"/>
    <w:rsid w:val="005568FC"/>
    <w:rsid w:val="00575068"/>
    <w:rsid w:val="005C7796"/>
    <w:rsid w:val="005E7FBC"/>
    <w:rsid w:val="006515F7"/>
    <w:rsid w:val="0068506A"/>
    <w:rsid w:val="006C0B3B"/>
    <w:rsid w:val="006C41F4"/>
    <w:rsid w:val="006C6FD6"/>
    <w:rsid w:val="006E7306"/>
    <w:rsid w:val="006F0125"/>
    <w:rsid w:val="007530A8"/>
    <w:rsid w:val="00763CD3"/>
    <w:rsid w:val="00795C23"/>
    <w:rsid w:val="007D4113"/>
    <w:rsid w:val="007D5658"/>
    <w:rsid w:val="00840342"/>
    <w:rsid w:val="008D266F"/>
    <w:rsid w:val="00903518"/>
    <w:rsid w:val="00942862"/>
    <w:rsid w:val="00984CE6"/>
    <w:rsid w:val="0099508C"/>
    <w:rsid w:val="009A7E09"/>
    <w:rsid w:val="009F78B9"/>
    <w:rsid w:val="00A14AEF"/>
    <w:rsid w:val="00A259B5"/>
    <w:rsid w:val="00A608C8"/>
    <w:rsid w:val="00A6355C"/>
    <w:rsid w:val="00AB0069"/>
    <w:rsid w:val="00AD4DE9"/>
    <w:rsid w:val="00BB08B8"/>
    <w:rsid w:val="00BD79CC"/>
    <w:rsid w:val="00BE784E"/>
    <w:rsid w:val="00C538C7"/>
    <w:rsid w:val="00C652EB"/>
    <w:rsid w:val="00C84E63"/>
    <w:rsid w:val="00C933F2"/>
    <w:rsid w:val="00CB77C1"/>
    <w:rsid w:val="00D20B26"/>
    <w:rsid w:val="00D211AE"/>
    <w:rsid w:val="00D320C6"/>
    <w:rsid w:val="00D91CCE"/>
    <w:rsid w:val="00D92681"/>
    <w:rsid w:val="00DA003C"/>
    <w:rsid w:val="00DF05D4"/>
    <w:rsid w:val="00DF7479"/>
    <w:rsid w:val="00E56D8A"/>
    <w:rsid w:val="00F13E77"/>
    <w:rsid w:val="00F5079F"/>
    <w:rsid w:val="00F61448"/>
    <w:rsid w:val="00F81F2F"/>
    <w:rsid w:val="00F92DCB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9509"/>
  <w15:chartTrackingRefBased/>
  <w15:docId w15:val="{004A98F5-64D7-4C30-8059-029A7BF9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56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7D5658"/>
    <w:pPr>
      <w:spacing w:before="120"/>
      <w:jc w:val="both"/>
    </w:pPr>
    <w:rPr>
      <w:sz w:val="17"/>
      <w:szCs w:val="20"/>
    </w:rPr>
  </w:style>
  <w:style w:type="paragraph" w:styleId="Listenabsatz">
    <w:name w:val="List Paragraph"/>
    <w:basedOn w:val="Standard"/>
    <w:uiPriority w:val="34"/>
    <w:qFormat/>
    <w:rsid w:val="007D5658"/>
    <w:pPr>
      <w:ind w:left="720"/>
      <w:contextualSpacing/>
    </w:pPr>
    <w:rPr>
      <w:szCs w:val="21"/>
    </w:rPr>
  </w:style>
  <w:style w:type="paragraph" w:customStyle="1" w:styleId="KeinLeerraum1">
    <w:name w:val="Kein Leerraum1"/>
    <w:uiPriority w:val="99"/>
    <w:qFormat/>
    <w:rsid w:val="007D56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82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2196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Blankenburg</dc:creator>
  <cp:keywords/>
  <dc:description/>
  <cp:lastModifiedBy>Gabriele Gottschalk</cp:lastModifiedBy>
  <cp:revision>12</cp:revision>
  <dcterms:created xsi:type="dcterms:W3CDTF">2018-03-03T15:55:00Z</dcterms:created>
  <dcterms:modified xsi:type="dcterms:W3CDTF">2018-08-14T08:43:00Z</dcterms:modified>
</cp:coreProperties>
</file>